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843" w:type="dxa"/>
        <w:tblLayout w:type="fixed"/>
        <w:tblLook w:val="04A0" w:firstRow="1" w:lastRow="0" w:firstColumn="1" w:lastColumn="0" w:noHBand="0" w:noVBand="1"/>
      </w:tblPr>
      <w:tblGrid>
        <w:gridCol w:w="2376"/>
        <w:gridCol w:w="1418"/>
        <w:gridCol w:w="283"/>
        <w:gridCol w:w="1276"/>
        <w:gridCol w:w="1276"/>
        <w:gridCol w:w="4465"/>
        <w:gridCol w:w="4749"/>
      </w:tblGrid>
      <w:tr w:rsidR="000420FB" w:rsidRPr="00192B59" w14:paraId="582C4E27" w14:textId="77777777" w:rsidTr="00D20B1B">
        <w:tc>
          <w:tcPr>
            <w:tcW w:w="2376" w:type="dxa"/>
            <w:tcBorders>
              <w:top w:val="single" w:sz="12" w:space="0" w:color="auto"/>
              <w:left w:val="single" w:sz="12" w:space="0" w:color="auto"/>
              <w:right w:val="single" w:sz="12" w:space="0" w:color="auto"/>
            </w:tcBorders>
            <w:shd w:val="clear" w:color="auto" w:fill="000000" w:themeFill="text1"/>
          </w:tcPr>
          <w:p w14:paraId="17119008" w14:textId="77777777" w:rsidR="000420FB" w:rsidRPr="00192B59" w:rsidRDefault="000420FB" w:rsidP="000420FB">
            <w:pPr>
              <w:rPr>
                <w:b/>
                <w:color w:val="FFFFFF" w:themeColor="background1"/>
              </w:rPr>
            </w:pPr>
            <w:bookmarkStart w:id="0" w:name="_GoBack"/>
            <w:bookmarkEnd w:id="0"/>
            <w:r w:rsidRPr="00192B59">
              <w:rPr>
                <w:b/>
                <w:color w:val="FFFFFF" w:themeColor="background1"/>
              </w:rPr>
              <w:t xml:space="preserve">Factors </w:t>
            </w:r>
          </w:p>
        </w:tc>
        <w:tc>
          <w:tcPr>
            <w:tcW w:w="4253" w:type="dxa"/>
            <w:gridSpan w:val="4"/>
            <w:tcBorders>
              <w:top w:val="single" w:sz="12" w:space="0" w:color="auto"/>
              <w:left w:val="single" w:sz="12" w:space="0" w:color="auto"/>
              <w:bottom w:val="single" w:sz="4" w:space="0" w:color="auto"/>
              <w:right w:val="single" w:sz="12" w:space="0" w:color="auto"/>
            </w:tcBorders>
            <w:shd w:val="clear" w:color="auto" w:fill="000000" w:themeFill="text1"/>
          </w:tcPr>
          <w:p w14:paraId="17CF3FC0" w14:textId="77777777" w:rsidR="000420FB" w:rsidRPr="00192B59" w:rsidRDefault="000420FB" w:rsidP="000420FB">
            <w:pPr>
              <w:rPr>
                <w:b/>
                <w:color w:val="FFFFFF" w:themeColor="background1"/>
              </w:rPr>
            </w:pPr>
          </w:p>
        </w:tc>
        <w:tc>
          <w:tcPr>
            <w:tcW w:w="9214" w:type="dxa"/>
            <w:gridSpan w:val="2"/>
            <w:tcBorders>
              <w:top w:val="single" w:sz="12" w:space="0" w:color="auto"/>
              <w:left w:val="single" w:sz="12" w:space="0" w:color="auto"/>
              <w:right w:val="single" w:sz="12" w:space="0" w:color="auto"/>
            </w:tcBorders>
            <w:shd w:val="clear" w:color="auto" w:fill="000000" w:themeFill="text1"/>
          </w:tcPr>
          <w:p w14:paraId="04CD6F1D" w14:textId="77777777" w:rsidR="000420FB" w:rsidRPr="00192B59" w:rsidRDefault="000420FB" w:rsidP="000420FB">
            <w:pPr>
              <w:rPr>
                <w:b/>
                <w:color w:val="FFFFFF" w:themeColor="background1"/>
              </w:rPr>
            </w:pPr>
            <w:r w:rsidRPr="00192B59">
              <w:rPr>
                <w:b/>
                <w:color w:val="FFFFFF" w:themeColor="background1"/>
              </w:rPr>
              <w:t xml:space="preserve">Guidance </w:t>
            </w:r>
            <w:r w:rsidR="00CD5915" w:rsidRPr="00192B59">
              <w:rPr>
                <w:b/>
                <w:color w:val="FFFFFF" w:themeColor="background1"/>
              </w:rPr>
              <w:t xml:space="preserve">and </w:t>
            </w:r>
            <w:r w:rsidR="00B45228" w:rsidRPr="00192B59">
              <w:rPr>
                <w:b/>
                <w:color w:val="FFFFFF" w:themeColor="background1"/>
              </w:rPr>
              <w:t>considerations</w:t>
            </w:r>
          </w:p>
        </w:tc>
      </w:tr>
      <w:tr w:rsidR="00B45228" w:rsidRPr="00192B59" w14:paraId="47392A50" w14:textId="77777777" w:rsidTr="00D20B1B">
        <w:trPr>
          <w:trHeight w:val="458"/>
        </w:trPr>
        <w:tc>
          <w:tcPr>
            <w:tcW w:w="2376" w:type="dxa"/>
            <w:vMerge w:val="restart"/>
            <w:tcBorders>
              <w:left w:val="single" w:sz="12" w:space="0" w:color="auto"/>
              <w:right w:val="single" w:sz="12" w:space="0" w:color="auto"/>
            </w:tcBorders>
            <w:shd w:val="clear" w:color="auto" w:fill="F2F2F2" w:themeFill="background1" w:themeFillShade="F2"/>
          </w:tcPr>
          <w:p w14:paraId="36BF04DC" w14:textId="77777777" w:rsidR="00B45228" w:rsidRPr="00192B59" w:rsidRDefault="00B45228" w:rsidP="000420FB">
            <w:pPr>
              <w:pStyle w:val="ListParagraph"/>
              <w:numPr>
                <w:ilvl w:val="0"/>
                <w:numId w:val="1"/>
              </w:numPr>
              <w:rPr>
                <w:b/>
              </w:rPr>
            </w:pPr>
            <w:r w:rsidRPr="00192B59">
              <w:rPr>
                <w:b/>
              </w:rPr>
              <w:t>Vulnerability of the adult at risk</w:t>
            </w:r>
          </w:p>
        </w:tc>
        <w:tc>
          <w:tcPr>
            <w:tcW w:w="1701" w:type="dxa"/>
            <w:gridSpan w:val="2"/>
            <w:tcBorders>
              <w:left w:val="single" w:sz="12" w:space="0" w:color="auto"/>
              <w:right w:val="nil"/>
            </w:tcBorders>
            <w:shd w:val="clear" w:color="auto" w:fill="F2F2F2" w:themeFill="background1" w:themeFillShade="F2"/>
            <w:vAlign w:val="center"/>
          </w:tcPr>
          <w:p w14:paraId="592A4BD4" w14:textId="77777777" w:rsidR="00B45228" w:rsidRPr="00192B59" w:rsidRDefault="00B45228" w:rsidP="00936B05">
            <w:pPr>
              <w:jc w:val="center"/>
              <w:rPr>
                <w:b/>
              </w:rPr>
            </w:pPr>
            <w:r w:rsidRPr="00192B59">
              <w:rPr>
                <w:b/>
              </w:rPr>
              <w:t xml:space="preserve">Less </w:t>
            </w:r>
          </w:p>
          <w:p w14:paraId="46ABF109" w14:textId="77777777" w:rsidR="00B45228" w:rsidRPr="00192B59" w:rsidRDefault="00B45228" w:rsidP="00936B05">
            <w:pPr>
              <w:jc w:val="center"/>
              <w:rPr>
                <w:b/>
              </w:rPr>
            </w:pPr>
            <w:r w:rsidRPr="00192B59">
              <w:rPr>
                <w:b/>
              </w:rPr>
              <w:t>vulnerable</w:t>
            </w:r>
          </w:p>
        </w:tc>
        <w:tc>
          <w:tcPr>
            <w:tcW w:w="2552" w:type="dxa"/>
            <w:gridSpan w:val="2"/>
            <w:tcBorders>
              <w:left w:val="nil"/>
              <w:right w:val="single" w:sz="12" w:space="0" w:color="auto"/>
            </w:tcBorders>
            <w:shd w:val="clear" w:color="auto" w:fill="F2F2F2" w:themeFill="background1" w:themeFillShade="F2"/>
            <w:vAlign w:val="center"/>
          </w:tcPr>
          <w:p w14:paraId="4D4ACB1F" w14:textId="77777777" w:rsidR="00B45228" w:rsidRPr="00192B59" w:rsidRDefault="00B45228" w:rsidP="00936B05">
            <w:pPr>
              <w:jc w:val="center"/>
              <w:rPr>
                <w:b/>
              </w:rPr>
            </w:pPr>
            <w:r w:rsidRPr="00192B59">
              <w:rPr>
                <w:b/>
              </w:rPr>
              <w:t xml:space="preserve">More </w:t>
            </w:r>
          </w:p>
          <w:p w14:paraId="495F50D5" w14:textId="77777777" w:rsidR="00B45228" w:rsidRPr="00192B59" w:rsidRDefault="00B45228" w:rsidP="00936B05">
            <w:pPr>
              <w:jc w:val="center"/>
              <w:rPr>
                <w:b/>
              </w:rPr>
            </w:pPr>
            <w:r w:rsidRPr="00192B59">
              <w:rPr>
                <w:b/>
              </w:rPr>
              <w:t>vulnerable</w:t>
            </w:r>
          </w:p>
        </w:tc>
        <w:tc>
          <w:tcPr>
            <w:tcW w:w="4465" w:type="dxa"/>
            <w:vMerge w:val="restart"/>
            <w:tcBorders>
              <w:left w:val="single" w:sz="12" w:space="0" w:color="auto"/>
              <w:right w:val="single" w:sz="12" w:space="0" w:color="auto"/>
            </w:tcBorders>
            <w:shd w:val="clear" w:color="auto" w:fill="F2F2F2" w:themeFill="background1" w:themeFillShade="F2"/>
          </w:tcPr>
          <w:p w14:paraId="68ACDCC9" w14:textId="77777777" w:rsidR="00B45228" w:rsidRPr="00192B59" w:rsidRDefault="00B45228" w:rsidP="00B45228">
            <w:pPr>
              <w:pStyle w:val="ListParagraph"/>
              <w:numPr>
                <w:ilvl w:val="0"/>
                <w:numId w:val="2"/>
              </w:numPr>
              <w:ind w:left="175" w:hanging="175"/>
            </w:pPr>
            <w:r w:rsidRPr="00192B59">
              <w:t xml:space="preserve">Does the adult have needs for care and support? </w:t>
            </w:r>
          </w:p>
          <w:p w14:paraId="4A9EE9F4" w14:textId="77777777" w:rsidR="00B45228" w:rsidRPr="00192B59" w:rsidRDefault="00B45228" w:rsidP="00B45228">
            <w:pPr>
              <w:pStyle w:val="ListParagraph"/>
              <w:numPr>
                <w:ilvl w:val="0"/>
                <w:numId w:val="2"/>
              </w:numPr>
              <w:ind w:left="175" w:hanging="175"/>
            </w:pPr>
            <w:r w:rsidRPr="00192B59">
              <w:t xml:space="preserve">Can the adult protect themselves? </w:t>
            </w:r>
          </w:p>
          <w:p w14:paraId="4D8214CD" w14:textId="77777777" w:rsidR="00B45228" w:rsidRPr="00192B59" w:rsidRDefault="00B45228" w:rsidP="00B45228">
            <w:pPr>
              <w:pStyle w:val="ListParagraph"/>
              <w:numPr>
                <w:ilvl w:val="0"/>
                <w:numId w:val="2"/>
              </w:numPr>
              <w:ind w:left="175" w:hanging="175"/>
            </w:pPr>
            <w:r w:rsidRPr="00192B59">
              <w:t xml:space="preserve">Does the adult have the communication skills to raise an alert? </w:t>
            </w:r>
          </w:p>
        </w:tc>
        <w:tc>
          <w:tcPr>
            <w:tcW w:w="4749" w:type="dxa"/>
            <w:vMerge w:val="restart"/>
            <w:tcBorders>
              <w:left w:val="single" w:sz="12" w:space="0" w:color="auto"/>
              <w:right w:val="single" w:sz="12" w:space="0" w:color="auto"/>
            </w:tcBorders>
            <w:shd w:val="clear" w:color="auto" w:fill="F2F2F2" w:themeFill="background1" w:themeFillShade="F2"/>
          </w:tcPr>
          <w:p w14:paraId="1264CA2D" w14:textId="77777777" w:rsidR="00B45228" w:rsidRPr="00192B59" w:rsidRDefault="00B45228" w:rsidP="00B45228">
            <w:pPr>
              <w:pStyle w:val="ListParagraph"/>
              <w:numPr>
                <w:ilvl w:val="0"/>
                <w:numId w:val="2"/>
              </w:numPr>
              <w:ind w:left="175" w:hanging="175"/>
            </w:pPr>
            <w:r w:rsidRPr="00192B59">
              <w:t>Does the person lack mental capacity?</w:t>
            </w:r>
          </w:p>
          <w:p w14:paraId="3FACE1AF" w14:textId="77777777" w:rsidR="00B45228" w:rsidRPr="00192B59" w:rsidRDefault="00B45228" w:rsidP="00B45228">
            <w:pPr>
              <w:pStyle w:val="ListParagraph"/>
              <w:numPr>
                <w:ilvl w:val="0"/>
                <w:numId w:val="2"/>
              </w:numPr>
              <w:ind w:left="175" w:hanging="175"/>
            </w:pPr>
            <w:r w:rsidRPr="00192B59">
              <w:t xml:space="preserve">Is the person dependent on the alleged perpetrator? </w:t>
            </w:r>
          </w:p>
          <w:p w14:paraId="665ADF66" w14:textId="77777777" w:rsidR="00B45228" w:rsidRPr="00192B59" w:rsidRDefault="00B45228" w:rsidP="00B45228">
            <w:pPr>
              <w:pStyle w:val="ListParagraph"/>
              <w:numPr>
                <w:ilvl w:val="0"/>
                <w:numId w:val="2"/>
              </w:numPr>
              <w:ind w:left="175" w:hanging="175"/>
            </w:pPr>
            <w:r w:rsidRPr="00192B59">
              <w:t>Has the alleged victim been threatened or coerced into making decisions?</w:t>
            </w:r>
          </w:p>
        </w:tc>
      </w:tr>
      <w:tr w:rsidR="00B45228" w:rsidRPr="00192B59" w14:paraId="5B4FA17D" w14:textId="77777777" w:rsidTr="00D20B1B">
        <w:trPr>
          <w:trHeight w:val="457"/>
        </w:trPr>
        <w:tc>
          <w:tcPr>
            <w:tcW w:w="2376" w:type="dxa"/>
            <w:vMerge/>
            <w:tcBorders>
              <w:left w:val="single" w:sz="12" w:space="0" w:color="auto"/>
              <w:right w:val="single" w:sz="12" w:space="0" w:color="auto"/>
            </w:tcBorders>
            <w:shd w:val="clear" w:color="auto" w:fill="F2F2F2" w:themeFill="background1" w:themeFillShade="F2"/>
          </w:tcPr>
          <w:p w14:paraId="77192C3B" w14:textId="77777777" w:rsidR="00B45228" w:rsidRPr="00192B59" w:rsidRDefault="00B45228" w:rsidP="000420FB">
            <w:pPr>
              <w:pStyle w:val="ListParagraph"/>
              <w:numPr>
                <w:ilvl w:val="0"/>
                <w:numId w:val="1"/>
              </w:numPr>
              <w:rPr>
                <w:b/>
              </w:rPr>
            </w:pPr>
          </w:p>
        </w:tc>
        <w:tc>
          <w:tcPr>
            <w:tcW w:w="4253" w:type="dxa"/>
            <w:gridSpan w:val="4"/>
            <w:tcBorders>
              <w:left w:val="single" w:sz="12" w:space="0" w:color="auto"/>
              <w:right w:val="single" w:sz="12" w:space="0" w:color="auto"/>
            </w:tcBorders>
            <w:shd w:val="clear" w:color="auto" w:fill="FFFFFF" w:themeFill="background1"/>
            <w:vAlign w:val="center"/>
          </w:tcPr>
          <w:p w14:paraId="1BC2C63A" w14:textId="77777777" w:rsidR="00B45228" w:rsidRPr="00192B59" w:rsidRDefault="00B45228" w:rsidP="00936B05">
            <w:pPr>
              <w:jc w:val="center"/>
              <w:rPr>
                <w:b/>
              </w:rPr>
            </w:pPr>
            <w:r w:rsidRPr="00192B59">
              <w:rPr>
                <w:b/>
                <w:noProof/>
                <w:lang w:eastAsia="en-GB"/>
              </w:rPr>
              <mc:AlternateContent>
                <mc:Choice Requires="wps">
                  <w:drawing>
                    <wp:anchor distT="0" distB="0" distL="114300" distR="114300" simplePos="0" relativeHeight="251661312" behindDoc="0" locked="0" layoutInCell="1" allowOverlap="1" wp14:anchorId="7384BB51" wp14:editId="4613121B">
                      <wp:simplePos x="0" y="0"/>
                      <wp:positionH relativeFrom="column">
                        <wp:posOffset>40005</wp:posOffset>
                      </wp:positionH>
                      <wp:positionV relativeFrom="paragraph">
                        <wp:posOffset>-127635</wp:posOffset>
                      </wp:positionV>
                      <wp:extent cx="2381250" cy="209550"/>
                      <wp:effectExtent l="0" t="0" r="0" b="0"/>
                      <wp:wrapNone/>
                      <wp:docPr id="1" name="Left-Right Arrow 1"/>
                      <wp:cNvGraphicFramePr/>
                      <a:graphic xmlns:a="http://schemas.openxmlformats.org/drawingml/2006/main">
                        <a:graphicData uri="http://schemas.microsoft.com/office/word/2010/wordprocessingShape">
                          <wps:wsp>
                            <wps:cNvSpPr/>
                            <wps:spPr>
                              <a:xfrm>
                                <a:off x="0" y="0"/>
                                <a:ext cx="2381250" cy="209550"/>
                              </a:xfrm>
                              <a:prstGeom prst="lef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3660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 o:spid="_x0000_s1026" type="#_x0000_t69" style="position:absolute;margin-left:3.15pt;margin-top:-10.05pt;width:18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" adj="950" fillcolor="black [3213]" stroked="f" strokeweight="2pt"/>
                  </w:pict>
                </mc:Fallback>
              </mc:AlternateContent>
            </w:r>
          </w:p>
        </w:tc>
        <w:tc>
          <w:tcPr>
            <w:tcW w:w="4465" w:type="dxa"/>
            <w:vMerge/>
            <w:tcBorders>
              <w:left w:val="single" w:sz="12" w:space="0" w:color="auto"/>
              <w:right w:val="single" w:sz="12" w:space="0" w:color="auto"/>
            </w:tcBorders>
            <w:shd w:val="clear" w:color="auto" w:fill="F2F2F2" w:themeFill="background1" w:themeFillShade="F2"/>
          </w:tcPr>
          <w:p w14:paraId="1A3B5D0A" w14:textId="77777777" w:rsidR="00B45228" w:rsidRPr="00192B59" w:rsidRDefault="00B45228" w:rsidP="00FE77BB">
            <w:pPr>
              <w:pStyle w:val="ListParagraph"/>
              <w:numPr>
                <w:ilvl w:val="0"/>
                <w:numId w:val="2"/>
              </w:numPr>
            </w:pPr>
          </w:p>
        </w:tc>
        <w:tc>
          <w:tcPr>
            <w:tcW w:w="4749" w:type="dxa"/>
            <w:vMerge/>
            <w:tcBorders>
              <w:left w:val="single" w:sz="12" w:space="0" w:color="auto"/>
              <w:right w:val="single" w:sz="12" w:space="0" w:color="auto"/>
            </w:tcBorders>
            <w:shd w:val="clear" w:color="auto" w:fill="F2F2F2" w:themeFill="background1" w:themeFillShade="F2"/>
          </w:tcPr>
          <w:p w14:paraId="726D046C" w14:textId="77777777" w:rsidR="00B45228" w:rsidRPr="00192B59" w:rsidRDefault="00B45228" w:rsidP="00FE77BB">
            <w:pPr>
              <w:pStyle w:val="ListParagraph"/>
              <w:numPr>
                <w:ilvl w:val="0"/>
                <w:numId w:val="2"/>
              </w:numPr>
            </w:pPr>
          </w:p>
        </w:tc>
      </w:tr>
      <w:tr w:rsidR="00B45228" w:rsidRPr="00192B59" w14:paraId="34113DBF" w14:textId="77777777" w:rsidTr="00D20B1B">
        <w:trPr>
          <w:trHeight w:val="507"/>
        </w:trPr>
        <w:tc>
          <w:tcPr>
            <w:tcW w:w="2376" w:type="dxa"/>
            <w:vMerge w:val="restart"/>
            <w:tcBorders>
              <w:left w:val="single" w:sz="12" w:space="0" w:color="auto"/>
              <w:right w:val="single" w:sz="12" w:space="0" w:color="auto"/>
            </w:tcBorders>
            <w:shd w:val="clear" w:color="auto" w:fill="F2F2F2" w:themeFill="background1" w:themeFillShade="F2"/>
          </w:tcPr>
          <w:p w14:paraId="18F314CD" w14:textId="77777777" w:rsidR="00B45228" w:rsidRPr="00192B59" w:rsidRDefault="00B45228" w:rsidP="00B45228">
            <w:pPr>
              <w:rPr>
                <w:b/>
              </w:rPr>
            </w:pPr>
            <w:r w:rsidRPr="00192B59">
              <w:rPr>
                <w:b/>
              </w:rPr>
              <w:t>The abusive act</w:t>
            </w:r>
          </w:p>
        </w:tc>
        <w:tc>
          <w:tcPr>
            <w:tcW w:w="4253" w:type="dxa"/>
            <w:gridSpan w:val="4"/>
            <w:tcBorders>
              <w:left w:val="single" w:sz="12" w:space="0" w:color="auto"/>
              <w:right w:val="single" w:sz="12" w:space="0" w:color="auto"/>
            </w:tcBorders>
            <w:shd w:val="clear" w:color="auto" w:fill="F2F2F2" w:themeFill="background1" w:themeFillShade="F2"/>
            <w:vAlign w:val="center"/>
          </w:tcPr>
          <w:p w14:paraId="4071AE86" w14:textId="77777777" w:rsidR="00B45228" w:rsidRPr="00192B59" w:rsidRDefault="00B45228" w:rsidP="00936B05">
            <w:pPr>
              <w:jc w:val="center"/>
              <w:rPr>
                <w:b/>
              </w:rPr>
            </w:pPr>
            <w:r w:rsidRPr="00192B59">
              <w:rPr>
                <w:b/>
                <w:noProof/>
                <w:lang w:eastAsia="en-GB"/>
              </w:rPr>
              <w:t>Less serious                           More Serious</w:t>
            </w:r>
          </w:p>
        </w:tc>
        <w:tc>
          <w:tcPr>
            <w:tcW w:w="9214" w:type="dxa"/>
            <w:gridSpan w:val="2"/>
            <w:vMerge w:val="restart"/>
            <w:tcBorders>
              <w:left w:val="single" w:sz="12" w:space="0" w:color="auto"/>
              <w:right w:val="single" w:sz="12" w:space="0" w:color="auto"/>
            </w:tcBorders>
            <w:shd w:val="clear" w:color="auto" w:fill="F2F2F2" w:themeFill="background1" w:themeFillShade="F2"/>
          </w:tcPr>
          <w:p w14:paraId="64413168" w14:textId="77777777" w:rsidR="00B45228" w:rsidRPr="00192B59" w:rsidRDefault="00B45228" w:rsidP="00B45228">
            <w:r w:rsidRPr="00192B59">
              <w:t xml:space="preserve">Questions 2-9 relate to the abusive act and/or the alleged perpetrator. Less serious concerns are likely to be dealt with at initial enquiry stage only, whilst the more serious concerns will progress to further stages in the safeguarding adults process. </w:t>
            </w:r>
          </w:p>
        </w:tc>
      </w:tr>
      <w:tr w:rsidR="00B45228" w:rsidRPr="00192B59" w14:paraId="4097640B" w14:textId="77777777" w:rsidTr="00D20B1B">
        <w:trPr>
          <w:trHeight w:val="454"/>
        </w:trPr>
        <w:tc>
          <w:tcPr>
            <w:tcW w:w="2376" w:type="dxa"/>
            <w:vMerge/>
            <w:tcBorders>
              <w:left w:val="single" w:sz="12" w:space="0" w:color="auto"/>
              <w:right w:val="single" w:sz="12" w:space="0" w:color="auto"/>
            </w:tcBorders>
            <w:shd w:val="clear" w:color="auto" w:fill="F2F2F2" w:themeFill="background1" w:themeFillShade="F2"/>
          </w:tcPr>
          <w:p w14:paraId="147A8F7F" w14:textId="77777777" w:rsidR="00B45228" w:rsidRPr="00192B59" w:rsidRDefault="00B45228" w:rsidP="00B45228">
            <w:pPr>
              <w:rPr>
                <w:b/>
              </w:rPr>
            </w:pPr>
          </w:p>
        </w:tc>
        <w:tc>
          <w:tcPr>
            <w:tcW w:w="4253" w:type="dxa"/>
            <w:gridSpan w:val="4"/>
            <w:tcBorders>
              <w:left w:val="single" w:sz="12" w:space="0" w:color="auto"/>
              <w:right w:val="single" w:sz="12" w:space="0" w:color="auto"/>
            </w:tcBorders>
            <w:shd w:val="clear" w:color="auto" w:fill="FFFFFF" w:themeFill="background1"/>
            <w:vAlign w:val="center"/>
          </w:tcPr>
          <w:p w14:paraId="3CDFBD13" w14:textId="77777777" w:rsidR="00B45228" w:rsidRPr="00192B59" w:rsidRDefault="00B45228" w:rsidP="00936B05">
            <w:pPr>
              <w:jc w:val="center"/>
              <w:rPr>
                <w:b/>
                <w:noProof/>
                <w:lang w:eastAsia="en-GB"/>
              </w:rPr>
            </w:pPr>
            <w:r w:rsidRPr="00192B59">
              <w:rPr>
                <w:b/>
                <w:noProof/>
                <w:lang w:eastAsia="en-GB"/>
              </w:rPr>
              <mc:AlternateContent>
                <mc:Choice Requires="wps">
                  <w:drawing>
                    <wp:anchor distT="0" distB="0" distL="114300" distR="114300" simplePos="0" relativeHeight="251665408" behindDoc="0" locked="0" layoutInCell="1" allowOverlap="1" wp14:anchorId="64AA5D10" wp14:editId="76C1250C">
                      <wp:simplePos x="0" y="0"/>
                      <wp:positionH relativeFrom="column">
                        <wp:posOffset>41910</wp:posOffset>
                      </wp:positionH>
                      <wp:positionV relativeFrom="paragraph">
                        <wp:posOffset>-49530</wp:posOffset>
                      </wp:positionV>
                      <wp:extent cx="2381250" cy="209550"/>
                      <wp:effectExtent l="0" t="0" r="0" b="0"/>
                      <wp:wrapNone/>
                      <wp:docPr id="3" name="Left-Right Arrow 3"/>
                      <wp:cNvGraphicFramePr/>
                      <a:graphic xmlns:a="http://schemas.openxmlformats.org/drawingml/2006/main">
                        <a:graphicData uri="http://schemas.microsoft.com/office/word/2010/wordprocessingShape">
                          <wps:wsp>
                            <wps:cNvSpPr/>
                            <wps:spPr>
                              <a:xfrm>
                                <a:off x="0" y="0"/>
                                <a:ext cx="2381250" cy="209550"/>
                              </a:xfrm>
                              <a:prstGeom prst="leftRightArrow">
                                <a:avLst/>
                              </a:prstGeom>
                              <a:solidFill>
                                <a:schemeClr val="tx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9C17A" id="Left-Right Arrow 3" o:spid="_x0000_s1026" type="#_x0000_t69" style="position:absolute;margin-left:3.3pt;margin-top:-3.9pt;width:18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" adj="950" fillcolor="black [3213]" stroked="f" strokeweight="2pt"/>
                  </w:pict>
                </mc:Fallback>
              </mc:AlternateContent>
            </w:r>
          </w:p>
        </w:tc>
        <w:tc>
          <w:tcPr>
            <w:tcW w:w="9214" w:type="dxa"/>
            <w:gridSpan w:val="2"/>
            <w:vMerge/>
            <w:tcBorders>
              <w:left w:val="single" w:sz="12" w:space="0" w:color="auto"/>
              <w:right w:val="single" w:sz="12" w:space="0" w:color="auto"/>
            </w:tcBorders>
            <w:shd w:val="clear" w:color="auto" w:fill="F2F2F2" w:themeFill="background1" w:themeFillShade="F2"/>
          </w:tcPr>
          <w:p w14:paraId="6E6555BF" w14:textId="77777777" w:rsidR="00B45228" w:rsidRPr="00192B59" w:rsidRDefault="00B45228" w:rsidP="00EA7DC7"/>
        </w:tc>
      </w:tr>
      <w:tr w:rsidR="00303100" w:rsidRPr="00192B59" w14:paraId="1876D1F6" w14:textId="77777777" w:rsidTr="00C30231">
        <w:trPr>
          <w:trHeight w:val="507"/>
        </w:trPr>
        <w:tc>
          <w:tcPr>
            <w:tcW w:w="2376" w:type="dxa"/>
            <w:tcBorders>
              <w:left w:val="single" w:sz="12" w:space="0" w:color="auto"/>
              <w:right w:val="single" w:sz="12" w:space="0" w:color="auto"/>
            </w:tcBorders>
            <w:shd w:val="clear" w:color="auto" w:fill="F2F2F2" w:themeFill="background1" w:themeFillShade="F2"/>
          </w:tcPr>
          <w:p w14:paraId="0AE5C3F4" w14:textId="77777777" w:rsidR="00303100" w:rsidRPr="00192B59" w:rsidRDefault="00303100" w:rsidP="000420FB">
            <w:pPr>
              <w:pStyle w:val="ListParagraph"/>
              <w:numPr>
                <w:ilvl w:val="0"/>
                <w:numId w:val="1"/>
              </w:numPr>
              <w:rPr>
                <w:b/>
              </w:rPr>
            </w:pPr>
            <w:r w:rsidRPr="00192B59">
              <w:rPr>
                <w:b/>
              </w:rPr>
              <w:t xml:space="preserve">Seriousness of Abuse </w:t>
            </w:r>
          </w:p>
        </w:tc>
        <w:tc>
          <w:tcPr>
            <w:tcW w:w="1418" w:type="dxa"/>
            <w:tcBorders>
              <w:left w:val="single" w:sz="12" w:space="0" w:color="auto"/>
              <w:right w:val="single" w:sz="24" w:space="0" w:color="auto"/>
            </w:tcBorders>
            <w:shd w:val="clear" w:color="auto" w:fill="CCFFCC"/>
            <w:vAlign w:val="center"/>
          </w:tcPr>
          <w:p w14:paraId="2B9B25D5" w14:textId="5BEAA38D" w:rsidR="00303100" w:rsidRPr="00192B59" w:rsidRDefault="009324CF" w:rsidP="00936B05">
            <w:pPr>
              <w:jc w:val="center"/>
            </w:pPr>
            <w:r>
              <w:t>Low</w:t>
            </w:r>
          </w:p>
        </w:tc>
        <w:tc>
          <w:tcPr>
            <w:tcW w:w="1559" w:type="dxa"/>
            <w:gridSpan w:val="2"/>
            <w:tcBorders>
              <w:left w:val="single" w:sz="24" w:space="0" w:color="auto"/>
            </w:tcBorders>
            <w:shd w:val="clear" w:color="auto" w:fill="FFCC66"/>
            <w:vAlign w:val="center"/>
          </w:tcPr>
          <w:p w14:paraId="7A072D13" w14:textId="0776FBAF" w:rsidR="00303100" w:rsidRPr="00192B59" w:rsidRDefault="009324CF" w:rsidP="00A233CB">
            <w:pPr>
              <w:jc w:val="center"/>
            </w:pPr>
            <w:r>
              <w:t>Significant</w:t>
            </w:r>
          </w:p>
        </w:tc>
        <w:tc>
          <w:tcPr>
            <w:tcW w:w="1276" w:type="dxa"/>
            <w:tcBorders>
              <w:right w:val="single" w:sz="12" w:space="0" w:color="auto"/>
            </w:tcBorders>
            <w:shd w:val="clear" w:color="auto" w:fill="FF7C80"/>
            <w:vAlign w:val="center"/>
          </w:tcPr>
          <w:p w14:paraId="005923CC" w14:textId="7AA20E43" w:rsidR="00303100" w:rsidRPr="00192B59" w:rsidRDefault="009324CF" w:rsidP="00936B05">
            <w:pPr>
              <w:jc w:val="center"/>
            </w:pPr>
            <w:r>
              <w:t>Critical</w:t>
            </w:r>
          </w:p>
        </w:tc>
        <w:tc>
          <w:tcPr>
            <w:tcW w:w="9214" w:type="dxa"/>
            <w:gridSpan w:val="2"/>
            <w:tcBorders>
              <w:left w:val="single" w:sz="12" w:space="0" w:color="auto"/>
              <w:right w:val="single" w:sz="12" w:space="0" w:color="auto"/>
            </w:tcBorders>
            <w:shd w:val="clear" w:color="auto" w:fill="F2F2F2" w:themeFill="background1" w:themeFillShade="F2"/>
          </w:tcPr>
          <w:p w14:paraId="76BF002E" w14:textId="77777777" w:rsidR="00303100" w:rsidRPr="00192B59" w:rsidRDefault="00303100" w:rsidP="00EA7DC7">
            <w:pPr>
              <w:rPr>
                <w:b/>
              </w:rPr>
            </w:pPr>
            <w:r w:rsidRPr="00192B59">
              <w:rPr>
                <w:b/>
              </w:rPr>
              <w:t>Refer to the table overleaf.</w:t>
            </w:r>
            <w:r w:rsidR="00576EE2" w:rsidRPr="00192B59">
              <w:rPr>
                <w:b/>
              </w:rPr>
              <w:t xml:space="preserve"> </w:t>
            </w:r>
            <w:r w:rsidRPr="00192B59">
              <w:t xml:space="preserve"> Look at the relevant categories of abuse and use your knowledge of the case and your professional judgement to gau</w:t>
            </w:r>
            <w:r w:rsidR="00EA7DC7" w:rsidRPr="00192B59">
              <w:t>ge the seriousness of concern.</w:t>
            </w:r>
            <w:r w:rsidR="00EA7DC7" w:rsidRPr="00192B59">
              <w:rPr>
                <w:b/>
              </w:rPr>
              <w:t xml:space="preserve"> </w:t>
            </w:r>
          </w:p>
        </w:tc>
      </w:tr>
      <w:tr w:rsidR="00044221" w:rsidRPr="00192B59" w14:paraId="382FCA0F" w14:textId="77777777" w:rsidTr="00C30231">
        <w:trPr>
          <w:trHeight w:val="563"/>
        </w:trPr>
        <w:tc>
          <w:tcPr>
            <w:tcW w:w="2376" w:type="dxa"/>
            <w:tcBorders>
              <w:left w:val="single" w:sz="12" w:space="0" w:color="auto"/>
              <w:right w:val="single" w:sz="12" w:space="0" w:color="auto"/>
            </w:tcBorders>
            <w:shd w:val="clear" w:color="auto" w:fill="F2F2F2" w:themeFill="background1" w:themeFillShade="F2"/>
          </w:tcPr>
          <w:p w14:paraId="216185CA" w14:textId="77777777" w:rsidR="00044221" w:rsidRPr="00192B59" w:rsidRDefault="00044221" w:rsidP="005D1D58">
            <w:pPr>
              <w:pStyle w:val="ListParagraph"/>
              <w:numPr>
                <w:ilvl w:val="0"/>
                <w:numId w:val="1"/>
              </w:numPr>
              <w:rPr>
                <w:b/>
              </w:rPr>
            </w:pPr>
            <w:r w:rsidRPr="00192B59">
              <w:rPr>
                <w:b/>
              </w:rPr>
              <w:t xml:space="preserve">Patterns of abuse </w:t>
            </w:r>
          </w:p>
        </w:tc>
        <w:tc>
          <w:tcPr>
            <w:tcW w:w="1418" w:type="dxa"/>
            <w:tcBorders>
              <w:left w:val="single" w:sz="12" w:space="0" w:color="auto"/>
              <w:right w:val="single" w:sz="24" w:space="0" w:color="auto"/>
            </w:tcBorders>
            <w:shd w:val="clear" w:color="auto" w:fill="CCFFCC"/>
            <w:vAlign w:val="center"/>
          </w:tcPr>
          <w:p w14:paraId="35564B6F" w14:textId="77777777" w:rsidR="00044221" w:rsidRPr="00192B59" w:rsidRDefault="00044221" w:rsidP="00936B05">
            <w:pPr>
              <w:jc w:val="center"/>
            </w:pPr>
            <w:r w:rsidRPr="00192B59">
              <w:t>Isolated incident</w:t>
            </w:r>
          </w:p>
        </w:tc>
        <w:tc>
          <w:tcPr>
            <w:tcW w:w="1559" w:type="dxa"/>
            <w:gridSpan w:val="2"/>
            <w:tcBorders>
              <w:left w:val="single" w:sz="24" w:space="0" w:color="auto"/>
            </w:tcBorders>
            <w:shd w:val="clear" w:color="auto" w:fill="FFCC66"/>
            <w:vAlign w:val="center"/>
          </w:tcPr>
          <w:p w14:paraId="4A98ABE1" w14:textId="77777777" w:rsidR="00044221" w:rsidRPr="00192B59" w:rsidRDefault="00044221" w:rsidP="00936B05">
            <w:pPr>
              <w:jc w:val="center"/>
            </w:pPr>
            <w:r w:rsidRPr="00192B59">
              <w:t>Recent abuse</w:t>
            </w:r>
            <w:r w:rsidR="00EA7DC7" w:rsidRPr="00192B59">
              <w:t xml:space="preserve"> in an ongoing relationship</w:t>
            </w:r>
          </w:p>
        </w:tc>
        <w:tc>
          <w:tcPr>
            <w:tcW w:w="1276" w:type="dxa"/>
            <w:tcBorders>
              <w:right w:val="single" w:sz="12" w:space="0" w:color="auto"/>
            </w:tcBorders>
            <w:shd w:val="clear" w:color="auto" w:fill="FF7C80"/>
            <w:vAlign w:val="center"/>
          </w:tcPr>
          <w:p w14:paraId="5E06A650" w14:textId="77777777" w:rsidR="00044221" w:rsidRPr="00192B59" w:rsidRDefault="00044221" w:rsidP="00936B05">
            <w:pPr>
              <w:jc w:val="center"/>
            </w:pPr>
            <w:r w:rsidRPr="00192B59">
              <w:t>Repeated abuse</w:t>
            </w:r>
          </w:p>
        </w:tc>
        <w:tc>
          <w:tcPr>
            <w:tcW w:w="9214" w:type="dxa"/>
            <w:gridSpan w:val="2"/>
            <w:tcBorders>
              <w:left w:val="single" w:sz="12" w:space="0" w:color="auto"/>
              <w:right w:val="single" w:sz="12" w:space="0" w:color="auto"/>
            </w:tcBorders>
            <w:shd w:val="clear" w:color="auto" w:fill="F2F2F2" w:themeFill="background1" w:themeFillShade="F2"/>
          </w:tcPr>
          <w:p w14:paraId="40272128" w14:textId="77777777" w:rsidR="00044221" w:rsidRPr="00192B59" w:rsidRDefault="00192B59" w:rsidP="00192B59">
            <w:pPr>
              <w:pStyle w:val="ListParagraph"/>
              <w:numPr>
                <w:ilvl w:val="0"/>
                <w:numId w:val="4"/>
              </w:numPr>
              <w:ind w:left="175" w:hanging="141"/>
            </w:pPr>
            <w:r w:rsidRPr="00192B59">
              <w:t>Most local areas</w:t>
            </w:r>
            <w:r>
              <w:t xml:space="preserve"> have an escalatio</w:t>
            </w:r>
            <w:r w:rsidR="00497322">
              <w:t xml:space="preserve">n policy in place e.g. where safeguarding adults procedures will continue if there have been a repeated number of concerns in a specific time period. Please refer to local guidance. </w:t>
            </w:r>
          </w:p>
        </w:tc>
      </w:tr>
      <w:tr w:rsidR="00044221" w:rsidRPr="00192B59" w14:paraId="7AF9B732" w14:textId="77777777" w:rsidTr="00C30231">
        <w:trPr>
          <w:trHeight w:val="368"/>
        </w:trPr>
        <w:tc>
          <w:tcPr>
            <w:tcW w:w="2376" w:type="dxa"/>
            <w:tcBorders>
              <w:left w:val="single" w:sz="12" w:space="0" w:color="auto"/>
              <w:right w:val="single" w:sz="12" w:space="0" w:color="auto"/>
            </w:tcBorders>
            <w:shd w:val="clear" w:color="auto" w:fill="F2F2F2" w:themeFill="background1" w:themeFillShade="F2"/>
          </w:tcPr>
          <w:p w14:paraId="1C6762B7" w14:textId="77777777" w:rsidR="00044221" w:rsidRPr="00192B59" w:rsidRDefault="00044221" w:rsidP="005D1D58">
            <w:pPr>
              <w:pStyle w:val="ListParagraph"/>
              <w:numPr>
                <w:ilvl w:val="0"/>
                <w:numId w:val="1"/>
              </w:numPr>
              <w:rPr>
                <w:b/>
              </w:rPr>
            </w:pPr>
            <w:r w:rsidRPr="00192B59">
              <w:rPr>
                <w:b/>
              </w:rPr>
              <w:t xml:space="preserve">Impact of abuse on victims </w:t>
            </w:r>
          </w:p>
        </w:tc>
        <w:tc>
          <w:tcPr>
            <w:tcW w:w="1418" w:type="dxa"/>
            <w:tcBorders>
              <w:left w:val="single" w:sz="12" w:space="0" w:color="auto"/>
              <w:right w:val="single" w:sz="24" w:space="0" w:color="auto"/>
            </w:tcBorders>
            <w:shd w:val="clear" w:color="auto" w:fill="CCFFCC"/>
            <w:vAlign w:val="center"/>
          </w:tcPr>
          <w:p w14:paraId="4542C1F9" w14:textId="77777777" w:rsidR="00044221" w:rsidRPr="00192B59" w:rsidRDefault="00497322" w:rsidP="00936B05">
            <w:pPr>
              <w:jc w:val="center"/>
            </w:pPr>
            <w:r>
              <w:t>No impact</w:t>
            </w:r>
          </w:p>
        </w:tc>
        <w:tc>
          <w:tcPr>
            <w:tcW w:w="1559" w:type="dxa"/>
            <w:gridSpan w:val="2"/>
            <w:tcBorders>
              <w:left w:val="single" w:sz="24" w:space="0" w:color="auto"/>
            </w:tcBorders>
            <w:shd w:val="clear" w:color="auto" w:fill="FFCC66"/>
            <w:vAlign w:val="center"/>
          </w:tcPr>
          <w:p w14:paraId="2D184FD7" w14:textId="77777777" w:rsidR="00044221" w:rsidRPr="00192B59" w:rsidRDefault="00497322" w:rsidP="00936B05">
            <w:pPr>
              <w:jc w:val="center"/>
            </w:pPr>
            <w:r>
              <w:t>Some impact but not long-lasting</w:t>
            </w:r>
          </w:p>
        </w:tc>
        <w:tc>
          <w:tcPr>
            <w:tcW w:w="1276" w:type="dxa"/>
            <w:tcBorders>
              <w:right w:val="single" w:sz="12" w:space="0" w:color="auto"/>
            </w:tcBorders>
            <w:shd w:val="clear" w:color="auto" w:fill="FF7C80"/>
            <w:vAlign w:val="center"/>
          </w:tcPr>
          <w:p w14:paraId="18BBB18A" w14:textId="77777777" w:rsidR="00044221" w:rsidRPr="00192B59" w:rsidRDefault="00044221" w:rsidP="00497322">
            <w:pPr>
              <w:jc w:val="center"/>
            </w:pPr>
            <w:r w:rsidRPr="00192B59">
              <w:t>Serious</w:t>
            </w:r>
            <w:r w:rsidR="00497322">
              <w:t xml:space="preserve"> long-lasting impact</w:t>
            </w:r>
          </w:p>
        </w:tc>
        <w:tc>
          <w:tcPr>
            <w:tcW w:w="9214" w:type="dxa"/>
            <w:gridSpan w:val="2"/>
            <w:tcBorders>
              <w:left w:val="single" w:sz="12" w:space="0" w:color="auto"/>
              <w:right w:val="single" w:sz="12" w:space="0" w:color="auto"/>
            </w:tcBorders>
            <w:shd w:val="clear" w:color="auto" w:fill="F2F2F2" w:themeFill="background1" w:themeFillShade="F2"/>
          </w:tcPr>
          <w:p w14:paraId="7396CB14" w14:textId="77777777" w:rsidR="00044221" w:rsidRPr="00192B59" w:rsidRDefault="00044221" w:rsidP="00497322">
            <w:pPr>
              <w:pStyle w:val="ListParagraph"/>
              <w:numPr>
                <w:ilvl w:val="0"/>
                <w:numId w:val="5"/>
              </w:numPr>
              <w:ind w:left="175" w:hanging="175"/>
            </w:pPr>
            <w:r w:rsidRPr="00192B59">
              <w:t>Impact of abuse does not necessarily corres</w:t>
            </w:r>
            <w:r w:rsidR="00CD5915" w:rsidRPr="00192B59">
              <w:t xml:space="preserve">pond to the extent of the abuse – different people will be affected in different ways.  </w:t>
            </w:r>
            <w:r w:rsidRPr="00192B59">
              <w:t xml:space="preserve"> </w:t>
            </w:r>
            <w:r w:rsidR="00497322">
              <w:t xml:space="preserve">Views of the adult at risk will be important in determining the impact of the abuse. </w:t>
            </w:r>
          </w:p>
        </w:tc>
      </w:tr>
      <w:tr w:rsidR="00044221" w:rsidRPr="00192B59" w14:paraId="20CB843F" w14:textId="77777777" w:rsidTr="00C30231">
        <w:trPr>
          <w:trHeight w:val="458"/>
        </w:trPr>
        <w:tc>
          <w:tcPr>
            <w:tcW w:w="2376" w:type="dxa"/>
            <w:tcBorders>
              <w:left w:val="single" w:sz="12" w:space="0" w:color="auto"/>
              <w:right w:val="single" w:sz="12" w:space="0" w:color="auto"/>
            </w:tcBorders>
            <w:shd w:val="clear" w:color="auto" w:fill="F2F2F2" w:themeFill="background1" w:themeFillShade="F2"/>
          </w:tcPr>
          <w:p w14:paraId="58F5FFF5" w14:textId="77777777" w:rsidR="00044221" w:rsidRPr="00192B59" w:rsidRDefault="00044221" w:rsidP="005D1D58">
            <w:pPr>
              <w:pStyle w:val="ListParagraph"/>
              <w:numPr>
                <w:ilvl w:val="0"/>
                <w:numId w:val="1"/>
              </w:numPr>
              <w:rPr>
                <w:b/>
              </w:rPr>
            </w:pPr>
            <w:r w:rsidRPr="00192B59">
              <w:rPr>
                <w:b/>
              </w:rPr>
              <w:t xml:space="preserve">Impact on others </w:t>
            </w:r>
          </w:p>
        </w:tc>
        <w:tc>
          <w:tcPr>
            <w:tcW w:w="1418" w:type="dxa"/>
            <w:tcBorders>
              <w:left w:val="single" w:sz="12" w:space="0" w:color="auto"/>
              <w:right w:val="single" w:sz="24" w:space="0" w:color="auto"/>
            </w:tcBorders>
            <w:shd w:val="clear" w:color="auto" w:fill="CCFFCC"/>
            <w:vAlign w:val="center"/>
          </w:tcPr>
          <w:p w14:paraId="70695183" w14:textId="77777777" w:rsidR="00044221" w:rsidRPr="00192B59" w:rsidRDefault="00044221" w:rsidP="00936B05">
            <w:pPr>
              <w:jc w:val="center"/>
            </w:pPr>
            <w:r w:rsidRPr="00192B59">
              <w:t>No one else affected</w:t>
            </w:r>
          </w:p>
        </w:tc>
        <w:tc>
          <w:tcPr>
            <w:tcW w:w="1559" w:type="dxa"/>
            <w:gridSpan w:val="2"/>
            <w:tcBorders>
              <w:left w:val="single" w:sz="24" w:space="0" w:color="auto"/>
            </w:tcBorders>
            <w:shd w:val="clear" w:color="auto" w:fill="FFCC66"/>
            <w:vAlign w:val="center"/>
          </w:tcPr>
          <w:p w14:paraId="136903EE" w14:textId="77777777" w:rsidR="00044221" w:rsidRPr="00192B59" w:rsidRDefault="00044221" w:rsidP="00936B05">
            <w:pPr>
              <w:jc w:val="center"/>
            </w:pPr>
            <w:r w:rsidRPr="00192B59">
              <w:t>Others indirectly affected</w:t>
            </w:r>
          </w:p>
        </w:tc>
        <w:tc>
          <w:tcPr>
            <w:tcW w:w="1276" w:type="dxa"/>
            <w:tcBorders>
              <w:right w:val="single" w:sz="12" w:space="0" w:color="auto"/>
            </w:tcBorders>
            <w:shd w:val="clear" w:color="auto" w:fill="FF7C80"/>
            <w:vAlign w:val="center"/>
          </w:tcPr>
          <w:p w14:paraId="3EC88652" w14:textId="77777777" w:rsidR="00044221" w:rsidRPr="00192B59" w:rsidRDefault="00044221" w:rsidP="00936B05">
            <w:pPr>
              <w:jc w:val="center"/>
            </w:pPr>
            <w:r w:rsidRPr="00192B59">
              <w:t>Others directly affected</w:t>
            </w:r>
          </w:p>
        </w:tc>
        <w:tc>
          <w:tcPr>
            <w:tcW w:w="9214" w:type="dxa"/>
            <w:gridSpan w:val="2"/>
            <w:tcBorders>
              <w:left w:val="single" w:sz="12" w:space="0" w:color="auto"/>
              <w:right w:val="single" w:sz="12" w:space="0" w:color="auto"/>
            </w:tcBorders>
            <w:shd w:val="clear" w:color="auto" w:fill="F2F2F2" w:themeFill="background1" w:themeFillShade="F2"/>
          </w:tcPr>
          <w:p w14:paraId="2DD5CEDB" w14:textId="77777777" w:rsidR="00044221" w:rsidRPr="00192B59" w:rsidRDefault="00044221" w:rsidP="000420FB">
            <w:r w:rsidRPr="00192B59">
              <w:t xml:space="preserve">Other people may be affected by the abuse of another adult. </w:t>
            </w:r>
          </w:p>
          <w:p w14:paraId="7E6D83F1" w14:textId="77777777" w:rsidR="00044221" w:rsidRPr="00192B59" w:rsidRDefault="00CD5915" w:rsidP="00497322">
            <w:pPr>
              <w:pStyle w:val="ListParagraph"/>
              <w:numPr>
                <w:ilvl w:val="0"/>
                <w:numId w:val="6"/>
              </w:numPr>
              <w:ind w:left="175" w:hanging="175"/>
            </w:pPr>
            <w:r w:rsidRPr="00192B59">
              <w:t>Are r</w:t>
            </w:r>
            <w:r w:rsidR="00044221" w:rsidRPr="00192B59">
              <w:t xml:space="preserve">elatives or other residents/service users are distressed or affected by the abuse? </w:t>
            </w:r>
          </w:p>
          <w:p w14:paraId="4A6BB354" w14:textId="77777777" w:rsidR="00044221" w:rsidRPr="00192B59" w:rsidRDefault="00CD5915" w:rsidP="00497322">
            <w:pPr>
              <w:pStyle w:val="ListParagraph"/>
              <w:numPr>
                <w:ilvl w:val="0"/>
                <w:numId w:val="6"/>
              </w:numPr>
              <w:ind w:left="175" w:hanging="175"/>
            </w:pPr>
            <w:r w:rsidRPr="00192B59">
              <w:t>Are o</w:t>
            </w:r>
            <w:r w:rsidR="00497322">
              <w:t xml:space="preserve">ther people </w:t>
            </w:r>
            <w:r w:rsidR="00044221" w:rsidRPr="00192B59">
              <w:t>intimidated and/or their environment affected?</w:t>
            </w:r>
          </w:p>
        </w:tc>
      </w:tr>
      <w:tr w:rsidR="00044221" w:rsidRPr="00192B59" w14:paraId="002C05E2" w14:textId="77777777" w:rsidTr="00C30231">
        <w:trPr>
          <w:trHeight w:val="563"/>
        </w:trPr>
        <w:tc>
          <w:tcPr>
            <w:tcW w:w="2376" w:type="dxa"/>
            <w:tcBorders>
              <w:left w:val="single" w:sz="12" w:space="0" w:color="auto"/>
              <w:right w:val="single" w:sz="12" w:space="0" w:color="auto"/>
            </w:tcBorders>
            <w:shd w:val="clear" w:color="auto" w:fill="F2F2F2" w:themeFill="background1" w:themeFillShade="F2"/>
          </w:tcPr>
          <w:p w14:paraId="3A9D197D" w14:textId="77777777" w:rsidR="00044221" w:rsidRPr="00192B59" w:rsidRDefault="00044221" w:rsidP="005D1D58">
            <w:pPr>
              <w:pStyle w:val="ListParagraph"/>
              <w:numPr>
                <w:ilvl w:val="0"/>
                <w:numId w:val="1"/>
              </w:numPr>
              <w:rPr>
                <w:b/>
              </w:rPr>
            </w:pPr>
            <w:r w:rsidRPr="00192B59">
              <w:rPr>
                <w:b/>
              </w:rPr>
              <w:t xml:space="preserve">Intent of alleged perpetrator </w:t>
            </w:r>
          </w:p>
        </w:tc>
        <w:tc>
          <w:tcPr>
            <w:tcW w:w="1418" w:type="dxa"/>
            <w:tcBorders>
              <w:left w:val="single" w:sz="12" w:space="0" w:color="auto"/>
              <w:right w:val="single" w:sz="24" w:space="0" w:color="auto"/>
            </w:tcBorders>
            <w:shd w:val="clear" w:color="auto" w:fill="CCFFCC"/>
            <w:vAlign w:val="center"/>
          </w:tcPr>
          <w:p w14:paraId="37E79785" w14:textId="77777777" w:rsidR="00044221" w:rsidRPr="00192B59" w:rsidRDefault="00044221" w:rsidP="00936B05">
            <w:pPr>
              <w:jc w:val="center"/>
            </w:pPr>
            <w:r w:rsidRPr="00192B59">
              <w:t>Unintended</w:t>
            </w:r>
            <w:r w:rsidR="00CD5915" w:rsidRPr="00192B59">
              <w:t>/ ill-informed</w:t>
            </w:r>
          </w:p>
        </w:tc>
        <w:tc>
          <w:tcPr>
            <w:tcW w:w="1559" w:type="dxa"/>
            <w:gridSpan w:val="2"/>
            <w:tcBorders>
              <w:left w:val="single" w:sz="24" w:space="0" w:color="auto"/>
            </w:tcBorders>
            <w:shd w:val="clear" w:color="auto" w:fill="FFCC66"/>
            <w:vAlign w:val="center"/>
          </w:tcPr>
          <w:p w14:paraId="4AAC8B41" w14:textId="77777777" w:rsidR="00044221" w:rsidRPr="00192B59" w:rsidRDefault="00185262" w:rsidP="00936B05">
            <w:pPr>
              <w:jc w:val="center"/>
            </w:pPr>
            <w:r w:rsidRPr="00192B59">
              <w:t>Opportunistic</w:t>
            </w:r>
          </w:p>
        </w:tc>
        <w:tc>
          <w:tcPr>
            <w:tcW w:w="1276" w:type="dxa"/>
            <w:tcBorders>
              <w:right w:val="single" w:sz="12" w:space="0" w:color="auto"/>
            </w:tcBorders>
            <w:shd w:val="clear" w:color="auto" w:fill="FF7C80"/>
            <w:vAlign w:val="center"/>
          </w:tcPr>
          <w:p w14:paraId="58671075" w14:textId="77777777" w:rsidR="00044221" w:rsidRPr="00192B59" w:rsidRDefault="00044221" w:rsidP="00936B05">
            <w:pPr>
              <w:jc w:val="center"/>
            </w:pPr>
            <w:r w:rsidRPr="00192B59">
              <w:t>Deliberate/</w:t>
            </w:r>
          </w:p>
          <w:p w14:paraId="04EF3C2A" w14:textId="77777777" w:rsidR="00044221" w:rsidRPr="00192B59" w:rsidRDefault="00044221" w:rsidP="00936B05">
            <w:pPr>
              <w:jc w:val="center"/>
            </w:pPr>
            <w:r w:rsidRPr="00192B59">
              <w:t>Targeted</w:t>
            </w:r>
          </w:p>
        </w:tc>
        <w:tc>
          <w:tcPr>
            <w:tcW w:w="9214" w:type="dxa"/>
            <w:gridSpan w:val="2"/>
            <w:tcBorders>
              <w:left w:val="single" w:sz="12" w:space="0" w:color="auto"/>
              <w:right w:val="single" w:sz="12" w:space="0" w:color="auto"/>
            </w:tcBorders>
            <w:shd w:val="clear" w:color="auto" w:fill="F2F2F2" w:themeFill="background1" w:themeFillShade="F2"/>
          </w:tcPr>
          <w:p w14:paraId="68E3BAB2" w14:textId="77777777" w:rsidR="00044221" w:rsidRPr="00192B59" w:rsidRDefault="00CD5915" w:rsidP="00497322">
            <w:pPr>
              <w:pStyle w:val="ListParagraph"/>
              <w:numPr>
                <w:ilvl w:val="0"/>
                <w:numId w:val="7"/>
              </w:numPr>
              <w:ind w:left="175" w:hanging="141"/>
            </w:pPr>
            <w:r w:rsidRPr="00192B59">
              <w:t>Is the act/omission a v</w:t>
            </w:r>
            <w:r w:rsidR="00044221" w:rsidRPr="00192B59">
              <w:t>iolent/serious unprofessional response to difficulties in caring?</w:t>
            </w:r>
          </w:p>
          <w:p w14:paraId="037E3BA6" w14:textId="77777777" w:rsidR="00044221" w:rsidRPr="00192B59" w:rsidRDefault="00CD5915" w:rsidP="00497322">
            <w:pPr>
              <w:pStyle w:val="ListParagraph"/>
              <w:numPr>
                <w:ilvl w:val="0"/>
                <w:numId w:val="7"/>
              </w:numPr>
              <w:ind w:left="175" w:hanging="141"/>
            </w:pPr>
            <w:r w:rsidRPr="00192B59">
              <w:t>Is the act/omission p</w:t>
            </w:r>
            <w:r w:rsidR="00044221" w:rsidRPr="00192B59">
              <w:t xml:space="preserve">lanned and deliberately malicious? </w:t>
            </w:r>
            <w:r w:rsidR="00497322">
              <w:t xml:space="preserve">Is the act a breach of a professional code of conduct? </w:t>
            </w:r>
          </w:p>
          <w:p w14:paraId="1CC301E2" w14:textId="77777777" w:rsidR="00044221" w:rsidRPr="00192B59" w:rsidRDefault="00044221" w:rsidP="00936B05">
            <w:pPr>
              <w:rPr>
                <w:b/>
              </w:rPr>
            </w:pPr>
            <w:r w:rsidRPr="00192B59">
              <w:rPr>
                <w:b/>
              </w:rPr>
              <w:t xml:space="preserve">*The act/omission doesn’t have to be intentional to meet safeguarding criteria </w:t>
            </w:r>
          </w:p>
        </w:tc>
      </w:tr>
      <w:tr w:rsidR="00044221" w:rsidRPr="00192B59" w14:paraId="12D9E55A" w14:textId="77777777" w:rsidTr="00C30231">
        <w:trPr>
          <w:trHeight w:val="458"/>
        </w:trPr>
        <w:tc>
          <w:tcPr>
            <w:tcW w:w="2376" w:type="dxa"/>
            <w:tcBorders>
              <w:left w:val="single" w:sz="12" w:space="0" w:color="auto"/>
              <w:right w:val="single" w:sz="12" w:space="0" w:color="auto"/>
            </w:tcBorders>
            <w:shd w:val="clear" w:color="auto" w:fill="F2F2F2" w:themeFill="background1" w:themeFillShade="F2"/>
          </w:tcPr>
          <w:p w14:paraId="33EA6D38" w14:textId="77777777" w:rsidR="00044221" w:rsidRPr="00192B59" w:rsidRDefault="00044221" w:rsidP="005D1D58">
            <w:pPr>
              <w:pStyle w:val="ListParagraph"/>
              <w:numPr>
                <w:ilvl w:val="0"/>
                <w:numId w:val="1"/>
              </w:numPr>
              <w:rPr>
                <w:b/>
              </w:rPr>
            </w:pPr>
            <w:r w:rsidRPr="00192B59">
              <w:rPr>
                <w:b/>
              </w:rPr>
              <w:t xml:space="preserve">Illegality of actions </w:t>
            </w:r>
          </w:p>
        </w:tc>
        <w:tc>
          <w:tcPr>
            <w:tcW w:w="1418" w:type="dxa"/>
            <w:tcBorders>
              <w:left w:val="single" w:sz="12" w:space="0" w:color="auto"/>
              <w:right w:val="single" w:sz="24" w:space="0" w:color="auto"/>
            </w:tcBorders>
            <w:shd w:val="clear" w:color="auto" w:fill="CCFFCC"/>
            <w:vAlign w:val="center"/>
          </w:tcPr>
          <w:p w14:paraId="436CC713" w14:textId="77777777" w:rsidR="00044221" w:rsidRPr="00192B59" w:rsidRDefault="00497322" w:rsidP="00936B05">
            <w:pPr>
              <w:jc w:val="center"/>
            </w:pPr>
            <w:r>
              <w:t>Bad practice -</w:t>
            </w:r>
            <w:r w:rsidR="00044221" w:rsidRPr="00192B59">
              <w:t xml:space="preserve"> not illegal</w:t>
            </w:r>
          </w:p>
        </w:tc>
        <w:tc>
          <w:tcPr>
            <w:tcW w:w="1559" w:type="dxa"/>
            <w:gridSpan w:val="2"/>
            <w:tcBorders>
              <w:left w:val="single" w:sz="24" w:space="0" w:color="auto"/>
            </w:tcBorders>
            <w:shd w:val="clear" w:color="auto" w:fill="FFCC66"/>
            <w:vAlign w:val="center"/>
          </w:tcPr>
          <w:p w14:paraId="3F1E01F0" w14:textId="77777777" w:rsidR="00044221" w:rsidRPr="00192B59" w:rsidRDefault="00044221" w:rsidP="00936B05">
            <w:pPr>
              <w:jc w:val="center"/>
            </w:pPr>
            <w:r w:rsidRPr="00192B59">
              <w:t>Criminal act</w:t>
            </w:r>
          </w:p>
        </w:tc>
        <w:tc>
          <w:tcPr>
            <w:tcW w:w="1276" w:type="dxa"/>
            <w:tcBorders>
              <w:right w:val="single" w:sz="12" w:space="0" w:color="auto"/>
            </w:tcBorders>
            <w:shd w:val="clear" w:color="auto" w:fill="FF7C80"/>
            <w:vAlign w:val="center"/>
          </w:tcPr>
          <w:p w14:paraId="7D3D2C73" w14:textId="77777777" w:rsidR="00044221" w:rsidRPr="00192B59" w:rsidRDefault="00044221" w:rsidP="00936B05">
            <w:pPr>
              <w:jc w:val="center"/>
            </w:pPr>
            <w:r w:rsidRPr="00192B59">
              <w:t>Serious criminal act</w:t>
            </w:r>
          </w:p>
        </w:tc>
        <w:tc>
          <w:tcPr>
            <w:tcW w:w="9214" w:type="dxa"/>
            <w:gridSpan w:val="2"/>
            <w:tcBorders>
              <w:left w:val="single" w:sz="12" w:space="0" w:color="auto"/>
              <w:right w:val="single" w:sz="12" w:space="0" w:color="auto"/>
            </w:tcBorders>
            <w:shd w:val="clear" w:color="auto" w:fill="F2F2F2" w:themeFill="background1" w:themeFillShade="F2"/>
          </w:tcPr>
          <w:p w14:paraId="2EDF36EF" w14:textId="77777777" w:rsidR="00044221" w:rsidRPr="00192B59" w:rsidRDefault="00044221" w:rsidP="000420FB">
            <w:r w:rsidRPr="00192B59">
              <w:t>Seek advice</w:t>
            </w:r>
            <w:r w:rsidR="00497322">
              <w:t xml:space="preserve"> from the Police</w:t>
            </w:r>
            <w:r w:rsidRPr="00192B59">
              <w:t xml:space="preserve"> if you are unsure if a crime has been committed. </w:t>
            </w:r>
          </w:p>
          <w:p w14:paraId="444B2BBE" w14:textId="77777777" w:rsidR="00044221" w:rsidRPr="00192B59" w:rsidRDefault="00CD5915" w:rsidP="00497322">
            <w:pPr>
              <w:pStyle w:val="ListParagraph"/>
              <w:numPr>
                <w:ilvl w:val="0"/>
                <w:numId w:val="8"/>
              </w:numPr>
            </w:pPr>
            <w:r w:rsidRPr="00192B59">
              <w:t>Is the act/omission p</w:t>
            </w:r>
            <w:r w:rsidR="00044221" w:rsidRPr="00192B59">
              <w:t>oor or ba</w:t>
            </w:r>
            <w:r w:rsidRPr="00192B59">
              <w:t>d</w:t>
            </w:r>
            <w:r w:rsidR="00497322">
              <w:t xml:space="preserve"> practice (but not illegal) or i</w:t>
            </w:r>
            <w:r w:rsidRPr="00192B59">
              <w:t>s it</w:t>
            </w:r>
            <w:r w:rsidR="00044221" w:rsidRPr="00192B59">
              <w:t xml:space="preserve"> clearly a crime? </w:t>
            </w:r>
          </w:p>
        </w:tc>
      </w:tr>
      <w:tr w:rsidR="00044221" w:rsidRPr="00192B59" w14:paraId="10E6DD09" w14:textId="77777777" w:rsidTr="00C30231">
        <w:trPr>
          <w:trHeight w:val="756"/>
        </w:trPr>
        <w:tc>
          <w:tcPr>
            <w:tcW w:w="2376" w:type="dxa"/>
            <w:tcBorders>
              <w:left w:val="single" w:sz="12" w:space="0" w:color="auto"/>
              <w:right w:val="single" w:sz="12" w:space="0" w:color="auto"/>
            </w:tcBorders>
            <w:shd w:val="clear" w:color="auto" w:fill="F2F2F2" w:themeFill="background1" w:themeFillShade="F2"/>
          </w:tcPr>
          <w:p w14:paraId="4C40728E" w14:textId="77777777" w:rsidR="00044221" w:rsidRPr="00192B59" w:rsidRDefault="00044221" w:rsidP="005D1D58">
            <w:pPr>
              <w:pStyle w:val="ListParagraph"/>
              <w:numPr>
                <w:ilvl w:val="0"/>
                <w:numId w:val="1"/>
              </w:numPr>
              <w:rPr>
                <w:b/>
              </w:rPr>
            </w:pPr>
            <w:r w:rsidRPr="00192B59">
              <w:rPr>
                <w:b/>
              </w:rPr>
              <w:t xml:space="preserve">Risk of repeated abuse on victim </w:t>
            </w:r>
          </w:p>
        </w:tc>
        <w:tc>
          <w:tcPr>
            <w:tcW w:w="1418" w:type="dxa"/>
            <w:tcBorders>
              <w:left w:val="single" w:sz="12" w:space="0" w:color="auto"/>
              <w:right w:val="single" w:sz="24" w:space="0" w:color="auto"/>
            </w:tcBorders>
            <w:shd w:val="clear" w:color="auto" w:fill="CCFFCC"/>
            <w:vAlign w:val="center"/>
          </w:tcPr>
          <w:p w14:paraId="5F7788A7" w14:textId="77777777" w:rsidR="00044221" w:rsidRPr="00192B59" w:rsidRDefault="00044221" w:rsidP="00936B05">
            <w:pPr>
              <w:jc w:val="center"/>
            </w:pPr>
            <w:r w:rsidRPr="00192B59">
              <w:t>Unlikely to recur</w:t>
            </w:r>
          </w:p>
        </w:tc>
        <w:tc>
          <w:tcPr>
            <w:tcW w:w="1559" w:type="dxa"/>
            <w:gridSpan w:val="2"/>
            <w:tcBorders>
              <w:left w:val="single" w:sz="24" w:space="0" w:color="auto"/>
            </w:tcBorders>
            <w:shd w:val="clear" w:color="auto" w:fill="FFCC66"/>
            <w:vAlign w:val="center"/>
          </w:tcPr>
          <w:p w14:paraId="07C24B0F" w14:textId="77777777" w:rsidR="00044221" w:rsidRPr="00192B59" w:rsidRDefault="00497322" w:rsidP="00497322">
            <w:pPr>
              <w:jc w:val="center"/>
            </w:pPr>
            <w:r>
              <w:t>Possible to recur</w:t>
            </w:r>
          </w:p>
        </w:tc>
        <w:tc>
          <w:tcPr>
            <w:tcW w:w="1276" w:type="dxa"/>
            <w:tcBorders>
              <w:right w:val="single" w:sz="12" w:space="0" w:color="auto"/>
            </w:tcBorders>
            <w:shd w:val="clear" w:color="auto" w:fill="FF7C80"/>
            <w:vAlign w:val="center"/>
          </w:tcPr>
          <w:p w14:paraId="43C63080" w14:textId="77777777" w:rsidR="00044221" w:rsidRPr="00192B59" w:rsidRDefault="004570D7" w:rsidP="00936B05">
            <w:pPr>
              <w:jc w:val="center"/>
            </w:pPr>
            <w:r w:rsidRPr="00192B59">
              <w:t>Likely to recur</w:t>
            </w:r>
          </w:p>
        </w:tc>
        <w:tc>
          <w:tcPr>
            <w:tcW w:w="9214" w:type="dxa"/>
            <w:gridSpan w:val="2"/>
            <w:tcBorders>
              <w:left w:val="single" w:sz="12" w:space="0" w:color="auto"/>
              <w:right w:val="single" w:sz="12" w:space="0" w:color="auto"/>
            </w:tcBorders>
            <w:shd w:val="clear" w:color="auto" w:fill="F2F2F2" w:themeFill="background1" w:themeFillShade="F2"/>
          </w:tcPr>
          <w:p w14:paraId="253F853B" w14:textId="77777777" w:rsidR="00044221" w:rsidRPr="00192B59" w:rsidRDefault="00497322" w:rsidP="00497322">
            <w:pPr>
              <w:pStyle w:val="ListParagraph"/>
              <w:numPr>
                <w:ilvl w:val="0"/>
                <w:numId w:val="9"/>
              </w:numPr>
            </w:pPr>
            <w:r>
              <w:t>Is the abuse l</w:t>
            </w:r>
            <w:r w:rsidR="00044221" w:rsidRPr="00192B59">
              <w:t>ess likely</w:t>
            </w:r>
            <w:r w:rsidR="00CD5915" w:rsidRPr="00192B59">
              <w:t xml:space="preserve"> to recur</w:t>
            </w:r>
            <w:r w:rsidR="00044221" w:rsidRPr="00192B59">
              <w:t xml:space="preserve"> with significant changes e.g. training, supervision, respite, support </w:t>
            </w:r>
            <w:r>
              <w:t>or v</w:t>
            </w:r>
            <w:r w:rsidR="00044221" w:rsidRPr="00192B59">
              <w:t xml:space="preserve">ery likely even if changes are made and/or more support provided? </w:t>
            </w:r>
          </w:p>
        </w:tc>
      </w:tr>
      <w:tr w:rsidR="00044221" w:rsidRPr="00192B59" w14:paraId="65590711" w14:textId="77777777" w:rsidTr="00C30231">
        <w:trPr>
          <w:trHeight w:val="488"/>
        </w:trPr>
        <w:tc>
          <w:tcPr>
            <w:tcW w:w="2376" w:type="dxa"/>
            <w:tcBorders>
              <w:left w:val="single" w:sz="12" w:space="0" w:color="auto"/>
              <w:right w:val="single" w:sz="12" w:space="0" w:color="auto"/>
            </w:tcBorders>
            <w:shd w:val="clear" w:color="auto" w:fill="F2F2F2" w:themeFill="background1" w:themeFillShade="F2"/>
          </w:tcPr>
          <w:p w14:paraId="03BA6961" w14:textId="77777777" w:rsidR="00044221" w:rsidRPr="00192B59" w:rsidRDefault="00044221" w:rsidP="005D1D58">
            <w:pPr>
              <w:pStyle w:val="ListParagraph"/>
              <w:numPr>
                <w:ilvl w:val="0"/>
                <w:numId w:val="1"/>
              </w:numPr>
              <w:rPr>
                <w:b/>
              </w:rPr>
            </w:pPr>
            <w:r w:rsidRPr="00192B59">
              <w:rPr>
                <w:b/>
              </w:rPr>
              <w:t xml:space="preserve">Risk of repeated abuse on others </w:t>
            </w:r>
          </w:p>
        </w:tc>
        <w:tc>
          <w:tcPr>
            <w:tcW w:w="1418" w:type="dxa"/>
            <w:tcBorders>
              <w:left w:val="single" w:sz="12" w:space="0" w:color="auto"/>
              <w:right w:val="single" w:sz="24" w:space="0" w:color="auto"/>
            </w:tcBorders>
            <w:shd w:val="clear" w:color="auto" w:fill="CCFFCC"/>
            <w:vAlign w:val="center"/>
          </w:tcPr>
          <w:p w14:paraId="2169702D" w14:textId="77777777" w:rsidR="00044221" w:rsidRPr="00192B59" w:rsidRDefault="00044221" w:rsidP="00936B05">
            <w:pPr>
              <w:jc w:val="center"/>
            </w:pPr>
            <w:r w:rsidRPr="00192B59">
              <w:t>Others not at risk</w:t>
            </w:r>
          </w:p>
        </w:tc>
        <w:tc>
          <w:tcPr>
            <w:tcW w:w="1559" w:type="dxa"/>
            <w:gridSpan w:val="2"/>
            <w:tcBorders>
              <w:left w:val="single" w:sz="24" w:space="0" w:color="auto"/>
            </w:tcBorders>
            <w:shd w:val="clear" w:color="auto" w:fill="FFCC66"/>
            <w:vAlign w:val="center"/>
          </w:tcPr>
          <w:p w14:paraId="65014231" w14:textId="77777777" w:rsidR="00044221" w:rsidRPr="00192B59" w:rsidRDefault="00044221" w:rsidP="00936B05">
            <w:pPr>
              <w:jc w:val="center"/>
            </w:pPr>
            <w:r w:rsidRPr="00192B59">
              <w:t>Possibly at risk</w:t>
            </w:r>
          </w:p>
          <w:p w14:paraId="7C553574" w14:textId="77777777" w:rsidR="00044221" w:rsidRPr="00192B59" w:rsidRDefault="00044221" w:rsidP="00936B05">
            <w:pPr>
              <w:jc w:val="center"/>
            </w:pPr>
          </w:p>
        </w:tc>
        <w:tc>
          <w:tcPr>
            <w:tcW w:w="1276" w:type="dxa"/>
            <w:tcBorders>
              <w:right w:val="single" w:sz="12" w:space="0" w:color="auto"/>
            </w:tcBorders>
            <w:shd w:val="clear" w:color="auto" w:fill="FF7C80"/>
            <w:vAlign w:val="center"/>
          </w:tcPr>
          <w:p w14:paraId="6BF0934E" w14:textId="77777777" w:rsidR="00044221" w:rsidRPr="00192B59" w:rsidRDefault="00044221" w:rsidP="00936B05">
            <w:pPr>
              <w:jc w:val="center"/>
            </w:pPr>
            <w:r w:rsidRPr="00192B59">
              <w:t>Others at serious risk</w:t>
            </w:r>
          </w:p>
        </w:tc>
        <w:tc>
          <w:tcPr>
            <w:tcW w:w="9214" w:type="dxa"/>
            <w:gridSpan w:val="2"/>
            <w:tcBorders>
              <w:left w:val="single" w:sz="12" w:space="0" w:color="auto"/>
              <w:right w:val="single" w:sz="12" w:space="0" w:color="auto"/>
            </w:tcBorders>
            <w:shd w:val="clear" w:color="auto" w:fill="F2F2F2" w:themeFill="background1" w:themeFillShade="F2"/>
          </w:tcPr>
          <w:p w14:paraId="07501465" w14:textId="77777777" w:rsidR="00044221" w:rsidRPr="00192B59" w:rsidRDefault="00044221" w:rsidP="000420FB">
            <w:r w:rsidRPr="00192B59">
              <w:t xml:space="preserve">Are others (adults and/or children) at risk of being abused: </w:t>
            </w:r>
          </w:p>
          <w:p w14:paraId="262B2050" w14:textId="77777777" w:rsidR="00044221" w:rsidRPr="00192B59" w:rsidRDefault="00044221" w:rsidP="00936B05">
            <w:pPr>
              <w:pStyle w:val="ListParagraph"/>
              <w:numPr>
                <w:ilvl w:val="0"/>
                <w:numId w:val="10"/>
              </w:numPr>
            </w:pPr>
            <w:r w:rsidRPr="00192B59">
              <w:t xml:space="preserve">Very unlikely? </w:t>
            </w:r>
          </w:p>
          <w:p w14:paraId="5F836AB0" w14:textId="77777777" w:rsidR="00044221" w:rsidRPr="00192B59" w:rsidRDefault="00044221" w:rsidP="00936B05">
            <w:pPr>
              <w:pStyle w:val="ListParagraph"/>
              <w:numPr>
                <w:ilvl w:val="0"/>
                <w:numId w:val="10"/>
              </w:numPr>
            </w:pPr>
            <w:r w:rsidRPr="00192B59">
              <w:t xml:space="preserve">Less likely if significant changes are made? </w:t>
            </w:r>
          </w:p>
          <w:p w14:paraId="4FA0C2AB" w14:textId="77777777" w:rsidR="00044221" w:rsidRPr="00192B59" w:rsidRDefault="00044221" w:rsidP="00936B05">
            <w:pPr>
              <w:pStyle w:val="ListParagraph"/>
              <w:numPr>
                <w:ilvl w:val="0"/>
                <w:numId w:val="10"/>
              </w:numPr>
            </w:pPr>
            <w:r w:rsidRPr="00192B59">
              <w:t>This perpetrator/setting represents a threat to othe</w:t>
            </w:r>
            <w:r w:rsidR="00CD5915" w:rsidRPr="00192B59">
              <w:t>r vulnerable adults or children.</w:t>
            </w:r>
          </w:p>
        </w:tc>
      </w:tr>
    </w:tbl>
    <w:p w14:paraId="2370F510" w14:textId="77777777" w:rsidR="00D20B1B" w:rsidRDefault="00D20B1B"/>
    <w:tbl>
      <w:tblPr>
        <w:tblStyle w:val="TableGrid"/>
        <w:tblW w:w="16127" w:type="dxa"/>
        <w:tblInd w:w="-318" w:type="dxa"/>
        <w:tblLayout w:type="fixed"/>
        <w:tblLook w:val="04A0" w:firstRow="1" w:lastRow="0" w:firstColumn="1" w:lastColumn="0" w:noHBand="0" w:noVBand="1"/>
      </w:tblPr>
      <w:tblGrid>
        <w:gridCol w:w="1559"/>
        <w:gridCol w:w="2678"/>
        <w:gridCol w:w="2507"/>
        <w:gridCol w:w="3050"/>
        <w:gridCol w:w="3237"/>
        <w:gridCol w:w="3096"/>
      </w:tblGrid>
      <w:tr w:rsidR="0039472E" w:rsidRPr="00D20B1B" w14:paraId="383422A8" w14:textId="77777777" w:rsidTr="00C30231">
        <w:tc>
          <w:tcPr>
            <w:tcW w:w="1559" w:type="dxa"/>
            <w:tcBorders>
              <w:top w:val="single" w:sz="12" w:space="0" w:color="auto"/>
              <w:left w:val="single" w:sz="12" w:space="0" w:color="auto"/>
            </w:tcBorders>
            <w:shd w:val="clear" w:color="auto" w:fill="000000" w:themeFill="text1"/>
          </w:tcPr>
          <w:p w14:paraId="3F763124" w14:textId="77777777" w:rsidR="0039472E" w:rsidRPr="00D20B1B" w:rsidRDefault="0039472E" w:rsidP="000420FB">
            <w:pPr>
              <w:rPr>
                <w:b/>
              </w:rPr>
            </w:pPr>
            <w:r w:rsidRPr="00D20B1B">
              <w:rPr>
                <w:b/>
                <w:color w:val="FFFFFF" w:themeColor="background1"/>
              </w:rPr>
              <w:lastRenderedPageBreak/>
              <w:t>Types of abuse and seriousness</w:t>
            </w:r>
          </w:p>
        </w:tc>
        <w:tc>
          <w:tcPr>
            <w:tcW w:w="5185" w:type="dxa"/>
            <w:gridSpan w:val="2"/>
            <w:tcBorders>
              <w:bottom w:val="single" w:sz="4" w:space="0" w:color="auto"/>
              <w:right w:val="single" w:sz="24" w:space="0" w:color="auto"/>
            </w:tcBorders>
            <w:shd w:val="clear" w:color="auto" w:fill="FFFFFF" w:themeFill="background1"/>
          </w:tcPr>
          <w:p w14:paraId="3448131C" w14:textId="720B5FBD" w:rsidR="0039472E" w:rsidRPr="00D20B1B" w:rsidRDefault="0039472E" w:rsidP="00000F9E">
            <w:pPr>
              <w:rPr>
                <w:b/>
              </w:rPr>
            </w:pPr>
            <w:r w:rsidRPr="00D20B1B">
              <w:rPr>
                <w:b/>
              </w:rPr>
              <w:t xml:space="preserve">Concerns </w:t>
            </w:r>
            <w:r>
              <w:rPr>
                <w:b/>
              </w:rPr>
              <w:t>may be notified to the Local A</w:t>
            </w:r>
            <w:r w:rsidRPr="00D20B1B">
              <w:rPr>
                <w:b/>
              </w:rPr>
              <w:t xml:space="preserve">uthority </w:t>
            </w:r>
            <w:r>
              <w:rPr>
                <w:b/>
              </w:rPr>
              <w:t xml:space="preserve">but these </w:t>
            </w:r>
            <w:r w:rsidRPr="00D20B1B">
              <w:rPr>
                <w:b/>
              </w:rPr>
              <w:t xml:space="preserve">are likely to be managed at </w:t>
            </w:r>
            <w:r>
              <w:rPr>
                <w:b/>
              </w:rPr>
              <w:t>I</w:t>
            </w:r>
            <w:r w:rsidRPr="00D20B1B">
              <w:rPr>
                <w:b/>
              </w:rPr>
              <w:t xml:space="preserve">nitial </w:t>
            </w:r>
            <w:r>
              <w:rPr>
                <w:b/>
              </w:rPr>
              <w:t>E</w:t>
            </w:r>
            <w:r w:rsidRPr="00D20B1B">
              <w:rPr>
                <w:b/>
              </w:rPr>
              <w:t>nquiry stage only. Professional judgement or concerns of repeated low level harm will progress to further stages in the safeguarding adults process.</w:t>
            </w:r>
          </w:p>
        </w:tc>
        <w:tc>
          <w:tcPr>
            <w:tcW w:w="9383" w:type="dxa"/>
            <w:gridSpan w:val="3"/>
            <w:tcBorders>
              <w:left w:val="single" w:sz="24" w:space="0" w:color="auto"/>
              <w:bottom w:val="single" w:sz="4" w:space="0" w:color="auto"/>
              <w:right w:val="single" w:sz="12" w:space="0" w:color="auto"/>
            </w:tcBorders>
            <w:shd w:val="clear" w:color="auto" w:fill="FFFFFF" w:themeFill="background1"/>
          </w:tcPr>
          <w:p w14:paraId="68EF1CE3" w14:textId="0F3760D4" w:rsidR="0039472E" w:rsidRPr="00D20B1B" w:rsidRDefault="0039472E" w:rsidP="00691E77">
            <w:pPr>
              <w:rPr>
                <w:b/>
              </w:rPr>
            </w:pPr>
            <w:r w:rsidRPr="00D20B1B">
              <w:rPr>
                <w:b/>
              </w:rPr>
              <w:t>Concerns of a significant</w:t>
            </w:r>
            <w:r>
              <w:rPr>
                <w:b/>
              </w:rPr>
              <w:t xml:space="preserve"> or critical</w:t>
            </w:r>
            <w:r w:rsidRPr="00D20B1B">
              <w:rPr>
                <w:b/>
              </w:rPr>
              <w:t xml:space="preserve"> nature</w:t>
            </w:r>
            <w:r>
              <w:rPr>
                <w:b/>
              </w:rPr>
              <w:t xml:space="preserve"> should be referred to the local authority (with consent of the alleged victim where this is relevant and appropriate to do so). They</w:t>
            </w:r>
            <w:r w:rsidRPr="00D20B1B">
              <w:rPr>
                <w:b/>
              </w:rPr>
              <w:t xml:space="preserve"> will receive additional scrutiny, and progress further, under safeguarding adults procedures. </w:t>
            </w:r>
            <w:r>
              <w:rPr>
                <w:b/>
              </w:rPr>
              <w:t xml:space="preserve">Where a criminal offence is alleged to have been committed, the Police will be contacted. </w:t>
            </w:r>
            <w:r w:rsidR="00691E77">
              <w:rPr>
                <w:b/>
              </w:rPr>
              <w:t>Other emergency services should be contacted as required.</w:t>
            </w:r>
          </w:p>
        </w:tc>
      </w:tr>
      <w:tr w:rsidR="00691E77" w:rsidRPr="00D20B1B" w14:paraId="55F1B7CF" w14:textId="77777777" w:rsidTr="00C30231">
        <w:tc>
          <w:tcPr>
            <w:tcW w:w="1559" w:type="dxa"/>
            <w:tcBorders>
              <w:top w:val="single" w:sz="12" w:space="0" w:color="auto"/>
              <w:left w:val="single" w:sz="12" w:space="0" w:color="auto"/>
            </w:tcBorders>
            <w:shd w:val="clear" w:color="auto" w:fill="F2F2F2" w:themeFill="background1" w:themeFillShade="F2"/>
          </w:tcPr>
          <w:p w14:paraId="432259FA" w14:textId="77777777" w:rsidR="00691E77" w:rsidRPr="00D20B1B" w:rsidRDefault="00691E77" w:rsidP="000420FB">
            <w:pPr>
              <w:rPr>
                <w:b/>
              </w:rPr>
            </w:pPr>
            <w:r w:rsidRPr="00D20B1B">
              <w:rPr>
                <w:b/>
              </w:rPr>
              <w:t xml:space="preserve"> </w:t>
            </w:r>
          </w:p>
        </w:tc>
        <w:tc>
          <w:tcPr>
            <w:tcW w:w="5185" w:type="dxa"/>
            <w:gridSpan w:val="2"/>
            <w:tcBorders>
              <w:bottom w:val="single" w:sz="4" w:space="0" w:color="auto"/>
              <w:right w:val="single" w:sz="24" w:space="0" w:color="auto"/>
            </w:tcBorders>
            <w:shd w:val="clear" w:color="auto" w:fill="FFFFFF" w:themeFill="background1"/>
          </w:tcPr>
          <w:p w14:paraId="17E2A896" w14:textId="77777777" w:rsidR="00691E77" w:rsidRPr="00D20B1B" w:rsidRDefault="00691E77" w:rsidP="000420FB">
            <w:pPr>
              <w:rPr>
                <w:b/>
              </w:rPr>
            </w:pPr>
            <w:r w:rsidRPr="00D20B1B">
              <w:rPr>
                <w:b/>
              </w:rPr>
              <w:t xml:space="preserve">Low </w:t>
            </w:r>
          </w:p>
        </w:tc>
        <w:tc>
          <w:tcPr>
            <w:tcW w:w="9383" w:type="dxa"/>
            <w:gridSpan w:val="3"/>
            <w:tcBorders>
              <w:left w:val="single" w:sz="24" w:space="0" w:color="auto"/>
              <w:bottom w:val="single" w:sz="4" w:space="0" w:color="auto"/>
              <w:right w:val="single" w:sz="12" w:space="0" w:color="auto"/>
            </w:tcBorders>
            <w:shd w:val="clear" w:color="auto" w:fill="FFFFFF" w:themeFill="background1"/>
          </w:tcPr>
          <w:p w14:paraId="1DE7854E" w14:textId="1637562D" w:rsidR="00691E77" w:rsidRPr="00D20B1B" w:rsidRDefault="00691E77" w:rsidP="000420FB">
            <w:pPr>
              <w:rPr>
                <w:b/>
              </w:rPr>
            </w:pPr>
            <w:r w:rsidRPr="00D20B1B">
              <w:rPr>
                <w:b/>
              </w:rPr>
              <w:t xml:space="preserve"> Significant</w:t>
            </w:r>
            <w:r>
              <w:rPr>
                <w:b/>
              </w:rPr>
              <w:t xml:space="preserve"> or critical</w:t>
            </w:r>
          </w:p>
        </w:tc>
      </w:tr>
      <w:tr w:rsidR="000062DF" w:rsidRPr="00D20B1B" w14:paraId="67EBDA08" w14:textId="77777777" w:rsidTr="00C30231">
        <w:tc>
          <w:tcPr>
            <w:tcW w:w="1559" w:type="dxa"/>
            <w:tcBorders>
              <w:left w:val="single" w:sz="12" w:space="0" w:color="auto"/>
            </w:tcBorders>
            <w:shd w:val="clear" w:color="auto" w:fill="F2F2F2" w:themeFill="background1" w:themeFillShade="F2"/>
          </w:tcPr>
          <w:p w14:paraId="35255C10" w14:textId="77777777" w:rsidR="009D1821" w:rsidRPr="00D20B1B" w:rsidRDefault="009D1821" w:rsidP="000420FB">
            <w:pPr>
              <w:rPr>
                <w:b/>
              </w:rPr>
            </w:pPr>
            <w:r w:rsidRPr="00D20B1B">
              <w:rPr>
                <w:b/>
              </w:rPr>
              <w:t xml:space="preserve">Physical </w:t>
            </w:r>
          </w:p>
        </w:tc>
        <w:tc>
          <w:tcPr>
            <w:tcW w:w="2678" w:type="dxa"/>
            <w:tcBorders>
              <w:bottom w:val="single" w:sz="4" w:space="0" w:color="auto"/>
              <w:right w:val="nil"/>
            </w:tcBorders>
            <w:shd w:val="clear" w:color="auto" w:fill="FFFFFF" w:themeFill="background1"/>
          </w:tcPr>
          <w:p w14:paraId="75499FCF" w14:textId="103C3C8A" w:rsidR="009D1821" w:rsidRPr="00D20B1B" w:rsidRDefault="009D1821" w:rsidP="0010529E">
            <w:pPr>
              <w:pStyle w:val="ListParagraph"/>
              <w:numPr>
                <w:ilvl w:val="0"/>
                <w:numId w:val="11"/>
              </w:numPr>
              <w:ind w:left="142" w:hanging="142"/>
            </w:pPr>
            <w:r w:rsidRPr="00D20B1B">
              <w:t>Staff error causing no/little harm e.g. friction mark on skin due to ill-fitting hoist sling</w:t>
            </w:r>
            <w:r w:rsidR="00010AD8">
              <w:t>.</w:t>
            </w:r>
            <w:r w:rsidRPr="00D20B1B">
              <w:t xml:space="preserve"> </w:t>
            </w:r>
          </w:p>
          <w:p w14:paraId="2484CBC6" w14:textId="33E5C17A" w:rsidR="00CA0B46" w:rsidRPr="00D20B1B" w:rsidRDefault="009D1821" w:rsidP="0010529E">
            <w:pPr>
              <w:pStyle w:val="ListParagraph"/>
              <w:numPr>
                <w:ilvl w:val="0"/>
                <w:numId w:val="11"/>
              </w:numPr>
              <w:ind w:left="142" w:hanging="142"/>
            </w:pPr>
            <w:r w:rsidRPr="00D20B1B">
              <w:t>Minor events that still meet criteria for ‘incident reporting’ accidents</w:t>
            </w:r>
            <w:r w:rsidR="00010AD8">
              <w:t>.</w:t>
            </w:r>
            <w:r w:rsidRPr="00D20B1B">
              <w:t xml:space="preserve"> </w:t>
            </w:r>
          </w:p>
          <w:p w14:paraId="158A4346" w14:textId="77777777" w:rsidR="009D1821" w:rsidRPr="00D20B1B" w:rsidRDefault="009D1821" w:rsidP="0010529E">
            <w:pPr>
              <w:ind w:left="142" w:hanging="142"/>
            </w:pPr>
            <w:r w:rsidRPr="00D20B1B">
              <w:rPr>
                <w:b/>
              </w:rPr>
              <w:t>Medicatio</w:t>
            </w:r>
            <w:r w:rsidR="00CA0B46" w:rsidRPr="00D20B1B">
              <w:rPr>
                <w:b/>
              </w:rPr>
              <w:t>n</w:t>
            </w:r>
          </w:p>
          <w:p w14:paraId="74438DD2" w14:textId="2379998A" w:rsidR="00900B80" w:rsidRPr="00D20B1B" w:rsidRDefault="009D1821" w:rsidP="00611075">
            <w:pPr>
              <w:pStyle w:val="ListParagraph"/>
              <w:numPr>
                <w:ilvl w:val="0"/>
                <w:numId w:val="11"/>
              </w:numPr>
              <w:ind w:left="142" w:hanging="142"/>
            </w:pPr>
            <w:r w:rsidRPr="00D20B1B">
              <w:t>Adult does not receive prescribed medication (missed/wrong dose) on one occasion – no harm occurs</w:t>
            </w:r>
            <w:r w:rsidR="00010AD8">
              <w:t>.</w:t>
            </w:r>
            <w:r w:rsidRPr="00D20B1B">
              <w:t xml:space="preserve"> </w:t>
            </w:r>
          </w:p>
        </w:tc>
        <w:tc>
          <w:tcPr>
            <w:tcW w:w="2507" w:type="dxa"/>
            <w:tcBorders>
              <w:left w:val="nil"/>
              <w:bottom w:val="single" w:sz="4" w:space="0" w:color="auto"/>
              <w:right w:val="single" w:sz="24" w:space="0" w:color="auto"/>
            </w:tcBorders>
            <w:shd w:val="clear" w:color="auto" w:fill="FFFFFF" w:themeFill="background1"/>
          </w:tcPr>
          <w:p w14:paraId="5EA4B6BC" w14:textId="20F00B14" w:rsidR="009D1821" w:rsidRPr="00D20B1B" w:rsidRDefault="00386FA9" w:rsidP="0010529E">
            <w:pPr>
              <w:pStyle w:val="ListParagraph"/>
              <w:numPr>
                <w:ilvl w:val="0"/>
                <w:numId w:val="11"/>
              </w:numPr>
              <w:ind w:left="158" w:hanging="142"/>
            </w:pPr>
            <w:r w:rsidRPr="00D20B1B">
              <w:t>Isolated incident in</w:t>
            </w:r>
            <w:r w:rsidR="00010AD8">
              <w:t>volving service on service user.</w:t>
            </w:r>
          </w:p>
          <w:p w14:paraId="70033777" w14:textId="00F4D006" w:rsidR="00386FA9" w:rsidRPr="00D20B1B" w:rsidRDefault="00386FA9" w:rsidP="0010529E">
            <w:pPr>
              <w:pStyle w:val="ListParagraph"/>
              <w:numPr>
                <w:ilvl w:val="0"/>
                <w:numId w:val="11"/>
              </w:numPr>
              <w:ind w:left="158" w:hanging="142"/>
            </w:pPr>
            <w:r w:rsidRPr="00D20B1B">
              <w:t>Inexplicable marking found on one occasion</w:t>
            </w:r>
            <w:r w:rsidR="00010AD8">
              <w:t>.</w:t>
            </w:r>
            <w:r w:rsidRPr="00D20B1B">
              <w:t xml:space="preserve"> </w:t>
            </w:r>
          </w:p>
          <w:p w14:paraId="4673C305" w14:textId="33774091" w:rsidR="00CA0B46" w:rsidRPr="00D20B1B" w:rsidRDefault="00386FA9" w:rsidP="0010529E">
            <w:pPr>
              <w:pStyle w:val="ListParagraph"/>
              <w:numPr>
                <w:ilvl w:val="0"/>
                <w:numId w:val="11"/>
              </w:numPr>
              <w:ind w:left="158" w:hanging="142"/>
            </w:pPr>
            <w:r w:rsidRPr="00D20B1B">
              <w:t>Minor event where users lack capacity</w:t>
            </w:r>
            <w:r w:rsidR="00010AD8">
              <w:t>.</w:t>
            </w:r>
            <w:r w:rsidRPr="00D20B1B">
              <w:t xml:space="preserve"> </w:t>
            </w:r>
          </w:p>
          <w:p w14:paraId="620D7B25" w14:textId="77777777" w:rsidR="00386FA9" w:rsidRPr="00D20B1B" w:rsidRDefault="00386FA9" w:rsidP="0010529E">
            <w:pPr>
              <w:ind w:left="158" w:hanging="142"/>
            </w:pPr>
            <w:r w:rsidRPr="00D20B1B">
              <w:rPr>
                <w:b/>
              </w:rPr>
              <w:t>Medication</w:t>
            </w:r>
          </w:p>
          <w:p w14:paraId="3A3A1C99" w14:textId="0B03FFC1" w:rsidR="00386FA9" w:rsidRPr="00D20B1B" w:rsidRDefault="00386FA9" w:rsidP="0010529E">
            <w:pPr>
              <w:pStyle w:val="ListParagraph"/>
              <w:numPr>
                <w:ilvl w:val="0"/>
                <w:numId w:val="11"/>
              </w:numPr>
              <w:ind w:left="158" w:hanging="142"/>
            </w:pPr>
            <w:r w:rsidRPr="00D20B1B">
              <w:t>Recurring missed medication or administration errors that cause no harm</w:t>
            </w:r>
            <w:r w:rsidR="00010AD8">
              <w:t>.</w:t>
            </w:r>
            <w:r w:rsidRPr="00D20B1B">
              <w:t xml:space="preserve"> </w:t>
            </w:r>
          </w:p>
        </w:tc>
        <w:tc>
          <w:tcPr>
            <w:tcW w:w="3050" w:type="dxa"/>
            <w:tcBorders>
              <w:left w:val="single" w:sz="24" w:space="0" w:color="auto"/>
              <w:bottom w:val="single" w:sz="4" w:space="0" w:color="auto"/>
              <w:right w:val="nil"/>
            </w:tcBorders>
            <w:shd w:val="clear" w:color="auto" w:fill="FFFFFF" w:themeFill="background1"/>
          </w:tcPr>
          <w:p w14:paraId="6267F179" w14:textId="4BDE5CC4" w:rsidR="009D1821" w:rsidRPr="00D20B1B" w:rsidRDefault="00BC53FB" w:rsidP="0010529E">
            <w:pPr>
              <w:pStyle w:val="ListParagraph"/>
              <w:numPr>
                <w:ilvl w:val="0"/>
                <w:numId w:val="11"/>
              </w:numPr>
              <w:ind w:left="202" w:hanging="202"/>
            </w:pPr>
            <w:r w:rsidRPr="00D20B1B">
              <w:t>Inexplicable marking or lesions, cuts or grip marks on a number of occasions</w:t>
            </w:r>
            <w:r w:rsidR="00010AD8">
              <w:t>.</w:t>
            </w:r>
            <w:r w:rsidRPr="00D20B1B">
              <w:t xml:space="preserve"> </w:t>
            </w:r>
          </w:p>
          <w:p w14:paraId="48A78B45" w14:textId="2C99B9A6" w:rsidR="00CA0B46" w:rsidRPr="00D20B1B" w:rsidRDefault="00BC53FB" w:rsidP="0010529E">
            <w:pPr>
              <w:pStyle w:val="ListParagraph"/>
              <w:numPr>
                <w:ilvl w:val="0"/>
                <w:numId w:val="11"/>
              </w:numPr>
              <w:ind w:left="202" w:hanging="202"/>
            </w:pPr>
            <w:r w:rsidRPr="00D20B1B">
              <w:t>Accumulations of minor incidents</w:t>
            </w:r>
            <w:r w:rsidR="00010AD8">
              <w:t>.</w:t>
            </w:r>
            <w:r w:rsidRPr="00D20B1B">
              <w:t xml:space="preserve"> </w:t>
            </w:r>
          </w:p>
          <w:p w14:paraId="6F2BEC75" w14:textId="77777777" w:rsidR="00691E77" w:rsidRDefault="00BC53FB" w:rsidP="00691E77">
            <w:pPr>
              <w:pStyle w:val="ListParagraph"/>
              <w:numPr>
                <w:ilvl w:val="0"/>
                <w:numId w:val="11"/>
              </w:numPr>
              <w:ind w:left="202" w:hanging="202"/>
            </w:pPr>
            <w:r w:rsidRPr="00D20B1B">
              <w:t>Recurring missed medication or errors that affect more than one adult and/or result in harm</w:t>
            </w:r>
            <w:r w:rsidR="00010AD8">
              <w:t>.</w:t>
            </w:r>
          </w:p>
          <w:p w14:paraId="614C9E46" w14:textId="574AD1FE" w:rsidR="00BC53FB" w:rsidRPr="00D20B1B" w:rsidRDefault="00691E77" w:rsidP="00691E77">
            <w:pPr>
              <w:pStyle w:val="ListParagraph"/>
              <w:numPr>
                <w:ilvl w:val="0"/>
                <w:numId w:val="11"/>
              </w:numPr>
              <w:ind w:left="202" w:hanging="202"/>
            </w:pPr>
            <w:r w:rsidRPr="00D20B1B">
              <w:t>Deliberate maladministration of medications</w:t>
            </w:r>
            <w:r>
              <w:t>.</w:t>
            </w:r>
            <w:r w:rsidRPr="00D20B1B">
              <w:t xml:space="preserve"> </w:t>
            </w:r>
          </w:p>
        </w:tc>
        <w:tc>
          <w:tcPr>
            <w:tcW w:w="3237" w:type="dxa"/>
            <w:tcBorders>
              <w:left w:val="nil"/>
              <w:bottom w:val="single" w:sz="4" w:space="0" w:color="auto"/>
              <w:right w:val="nil"/>
            </w:tcBorders>
            <w:shd w:val="clear" w:color="auto" w:fill="FFFFFF" w:themeFill="background1"/>
          </w:tcPr>
          <w:p w14:paraId="066AACCB" w14:textId="457393CE" w:rsidR="00691E77" w:rsidRDefault="00691E77" w:rsidP="0010529E">
            <w:pPr>
              <w:pStyle w:val="ListParagraph"/>
              <w:numPr>
                <w:ilvl w:val="0"/>
                <w:numId w:val="11"/>
              </w:numPr>
              <w:ind w:left="129" w:hanging="129"/>
            </w:pPr>
            <w:r w:rsidRPr="00D20B1B">
              <w:t>C</w:t>
            </w:r>
            <w:r>
              <w:t>o</w:t>
            </w:r>
            <w:r w:rsidRPr="00D20B1B">
              <w:t>vert administration without proper medical authorisation</w:t>
            </w:r>
            <w:r>
              <w:t>.</w:t>
            </w:r>
          </w:p>
          <w:p w14:paraId="5360D46C" w14:textId="28D2D427" w:rsidR="009D1821" w:rsidRPr="00D20B1B" w:rsidRDefault="00BC53FB" w:rsidP="0010529E">
            <w:pPr>
              <w:pStyle w:val="ListParagraph"/>
              <w:numPr>
                <w:ilvl w:val="0"/>
                <w:numId w:val="11"/>
              </w:numPr>
              <w:ind w:left="129" w:hanging="129"/>
            </w:pPr>
            <w:r w:rsidRPr="00D20B1B">
              <w:t>Inappropriate restraint</w:t>
            </w:r>
            <w:r w:rsidR="00010AD8">
              <w:t>.</w:t>
            </w:r>
            <w:r w:rsidRPr="00D20B1B">
              <w:t xml:space="preserve"> </w:t>
            </w:r>
          </w:p>
          <w:p w14:paraId="44C209C7" w14:textId="3B21B376" w:rsidR="00BC53FB" w:rsidRPr="00D20B1B" w:rsidRDefault="00BC53FB" w:rsidP="0010529E">
            <w:pPr>
              <w:pStyle w:val="ListParagraph"/>
              <w:numPr>
                <w:ilvl w:val="0"/>
                <w:numId w:val="11"/>
              </w:numPr>
              <w:ind w:left="129" w:hanging="129"/>
            </w:pPr>
            <w:r w:rsidRPr="00D20B1B">
              <w:t>Withholding of food, drinks or aids to independence</w:t>
            </w:r>
            <w:r w:rsidR="00010AD8">
              <w:t>.</w:t>
            </w:r>
            <w:r w:rsidRPr="00D20B1B">
              <w:t xml:space="preserve"> </w:t>
            </w:r>
          </w:p>
          <w:p w14:paraId="62FDE943" w14:textId="16EE80CC" w:rsidR="00BC53FB" w:rsidRPr="00D20B1B" w:rsidRDefault="00BC53FB" w:rsidP="0010529E">
            <w:pPr>
              <w:pStyle w:val="ListParagraph"/>
              <w:numPr>
                <w:ilvl w:val="0"/>
                <w:numId w:val="11"/>
              </w:numPr>
              <w:ind w:left="129" w:hanging="129"/>
            </w:pPr>
            <w:r w:rsidRPr="00D20B1B">
              <w:t>Inexplicable fractures/injuries</w:t>
            </w:r>
            <w:r w:rsidR="00010AD8">
              <w:t>.</w:t>
            </w:r>
            <w:r w:rsidRPr="00D20B1B">
              <w:t xml:space="preserve"> </w:t>
            </w:r>
          </w:p>
          <w:p w14:paraId="4AF283B6" w14:textId="70101A4E" w:rsidR="00BC53FB" w:rsidRPr="00D20B1B" w:rsidRDefault="00BC53FB" w:rsidP="00691E77">
            <w:pPr>
              <w:pStyle w:val="ListParagraph"/>
              <w:numPr>
                <w:ilvl w:val="0"/>
                <w:numId w:val="11"/>
              </w:numPr>
              <w:ind w:left="129" w:hanging="129"/>
            </w:pPr>
            <w:r w:rsidRPr="00D20B1B">
              <w:t>Assault</w:t>
            </w:r>
            <w:r w:rsidR="00010AD8">
              <w:t>.</w:t>
            </w:r>
            <w:r w:rsidRPr="00D20B1B">
              <w:t xml:space="preserve"> </w:t>
            </w:r>
          </w:p>
        </w:tc>
        <w:tc>
          <w:tcPr>
            <w:tcW w:w="3096" w:type="dxa"/>
            <w:tcBorders>
              <w:left w:val="nil"/>
              <w:right w:val="single" w:sz="12" w:space="0" w:color="auto"/>
            </w:tcBorders>
            <w:shd w:val="clear" w:color="auto" w:fill="FFFFFF" w:themeFill="background1"/>
          </w:tcPr>
          <w:p w14:paraId="54B3B84E" w14:textId="1AAB12DC" w:rsidR="009D1821" w:rsidRPr="00D20B1B" w:rsidRDefault="00CA0B46" w:rsidP="0010529E">
            <w:pPr>
              <w:pStyle w:val="ListParagraph"/>
              <w:numPr>
                <w:ilvl w:val="0"/>
                <w:numId w:val="11"/>
              </w:numPr>
              <w:ind w:left="152" w:hanging="152"/>
            </w:pPr>
            <w:r w:rsidRPr="00D20B1B">
              <w:t>Grievous bodily harm/assault with a weapon leading to irreversible damage or death</w:t>
            </w:r>
            <w:r w:rsidR="00010AD8">
              <w:t>.</w:t>
            </w:r>
            <w:r w:rsidRPr="00D20B1B">
              <w:t xml:space="preserve"> </w:t>
            </w:r>
          </w:p>
          <w:p w14:paraId="0FC08646" w14:textId="2FFF485B" w:rsidR="00CA0B46" w:rsidRPr="00D20B1B" w:rsidRDefault="00CA0B46" w:rsidP="0010529E">
            <w:pPr>
              <w:pStyle w:val="ListParagraph"/>
              <w:numPr>
                <w:ilvl w:val="0"/>
                <w:numId w:val="15"/>
              </w:numPr>
              <w:ind w:left="152" w:hanging="152"/>
            </w:pPr>
            <w:r w:rsidRPr="00D20B1B">
              <w:t>Pattern of recurring errors or an incident of deliberate maladministration that results in ill-health or death</w:t>
            </w:r>
            <w:r w:rsidR="00010AD8">
              <w:t>.</w:t>
            </w:r>
          </w:p>
        </w:tc>
      </w:tr>
      <w:tr w:rsidR="000062DF" w:rsidRPr="00D20B1B" w14:paraId="3FE4D547" w14:textId="77777777" w:rsidTr="00C30231">
        <w:tc>
          <w:tcPr>
            <w:tcW w:w="1559" w:type="dxa"/>
            <w:tcBorders>
              <w:left w:val="single" w:sz="12" w:space="0" w:color="auto"/>
            </w:tcBorders>
            <w:shd w:val="clear" w:color="auto" w:fill="F2F2F2" w:themeFill="background1" w:themeFillShade="F2"/>
          </w:tcPr>
          <w:p w14:paraId="5E18645C" w14:textId="77777777" w:rsidR="009D1821" w:rsidRPr="00D20B1B" w:rsidRDefault="009D1821" w:rsidP="000420FB">
            <w:pPr>
              <w:rPr>
                <w:b/>
              </w:rPr>
            </w:pPr>
            <w:r w:rsidRPr="00D20B1B">
              <w:rPr>
                <w:b/>
              </w:rPr>
              <w:t xml:space="preserve">Sexual </w:t>
            </w:r>
            <w:r w:rsidR="003D5D53" w:rsidRPr="00D20B1B">
              <w:rPr>
                <w:b/>
              </w:rPr>
              <w:t>(including sexual exploitation)</w:t>
            </w:r>
          </w:p>
        </w:tc>
        <w:tc>
          <w:tcPr>
            <w:tcW w:w="2678" w:type="dxa"/>
            <w:tcBorders>
              <w:bottom w:val="single" w:sz="4" w:space="0" w:color="auto"/>
              <w:right w:val="nil"/>
            </w:tcBorders>
            <w:shd w:val="clear" w:color="auto" w:fill="FFFFFF" w:themeFill="background1"/>
          </w:tcPr>
          <w:p w14:paraId="68CEF623" w14:textId="6690D8D0" w:rsidR="009D1821" w:rsidRPr="00D20B1B" w:rsidRDefault="009D1821" w:rsidP="0010529E">
            <w:pPr>
              <w:pStyle w:val="ListParagraph"/>
              <w:numPr>
                <w:ilvl w:val="0"/>
                <w:numId w:val="11"/>
              </w:numPr>
              <w:ind w:left="142" w:hanging="142"/>
            </w:pPr>
            <w:r w:rsidRPr="00D20B1B">
              <w:t>Isolated incident of teasing or low-level unwanted sexualised attention (verbal or touching) directed at one adult by another whether or not capacity exists</w:t>
            </w:r>
            <w:r w:rsidR="00010AD8">
              <w:t>.</w:t>
            </w:r>
            <w:r w:rsidRPr="00D20B1B">
              <w:t xml:space="preserve"> </w:t>
            </w:r>
          </w:p>
        </w:tc>
        <w:tc>
          <w:tcPr>
            <w:tcW w:w="2507" w:type="dxa"/>
            <w:tcBorders>
              <w:left w:val="nil"/>
              <w:bottom w:val="single" w:sz="4" w:space="0" w:color="auto"/>
              <w:right w:val="single" w:sz="24" w:space="0" w:color="auto"/>
            </w:tcBorders>
            <w:shd w:val="clear" w:color="auto" w:fill="FFFFFF" w:themeFill="background1"/>
          </w:tcPr>
          <w:p w14:paraId="66C578F3" w14:textId="5DDA86FE" w:rsidR="009D1821" w:rsidRPr="00D20B1B" w:rsidRDefault="00386FA9" w:rsidP="0010529E">
            <w:pPr>
              <w:pStyle w:val="ListParagraph"/>
              <w:numPr>
                <w:ilvl w:val="0"/>
                <w:numId w:val="11"/>
              </w:numPr>
              <w:ind w:left="158" w:hanging="158"/>
            </w:pPr>
            <w:r w:rsidRPr="00D20B1B">
              <w:t>Minimal verbal sexualised teasing or banter</w:t>
            </w:r>
            <w:r w:rsidR="00010AD8">
              <w:t>.</w:t>
            </w:r>
            <w:r w:rsidRPr="00D20B1B">
              <w:t xml:space="preserve"> </w:t>
            </w:r>
          </w:p>
          <w:p w14:paraId="40BDF31F" w14:textId="77777777" w:rsidR="003D5D53" w:rsidRPr="00D20B1B" w:rsidRDefault="003D5D53" w:rsidP="00832457">
            <w:pPr>
              <w:pStyle w:val="ListParagraph"/>
              <w:ind w:left="360"/>
            </w:pPr>
          </w:p>
        </w:tc>
        <w:tc>
          <w:tcPr>
            <w:tcW w:w="3050" w:type="dxa"/>
            <w:tcBorders>
              <w:left w:val="single" w:sz="24" w:space="0" w:color="auto"/>
              <w:bottom w:val="single" w:sz="4" w:space="0" w:color="auto"/>
              <w:right w:val="nil"/>
            </w:tcBorders>
            <w:shd w:val="clear" w:color="auto" w:fill="FFFFFF" w:themeFill="background1"/>
          </w:tcPr>
          <w:p w14:paraId="5224B4DE" w14:textId="77020A1C" w:rsidR="009D1821" w:rsidRPr="00D20B1B" w:rsidRDefault="00BC53FB" w:rsidP="0010529E">
            <w:pPr>
              <w:pStyle w:val="ListParagraph"/>
              <w:numPr>
                <w:ilvl w:val="0"/>
                <w:numId w:val="11"/>
              </w:numPr>
              <w:ind w:left="202" w:hanging="202"/>
            </w:pPr>
            <w:r w:rsidRPr="00D20B1B">
              <w:t>Recurring sexualised touching or isolated</w:t>
            </w:r>
            <w:r w:rsidR="00EF6269">
              <w:t xml:space="preserve"> or </w:t>
            </w:r>
            <w:r w:rsidRPr="00D20B1B">
              <w:t>recurring masturbation without consent</w:t>
            </w:r>
            <w:r w:rsidR="00010AD8">
              <w:t>.</w:t>
            </w:r>
            <w:r w:rsidRPr="00D20B1B">
              <w:t xml:space="preserve"> </w:t>
            </w:r>
          </w:p>
          <w:p w14:paraId="653B82DC" w14:textId="77777777" w:rsidR="00BC53FB" w:rsidRPr="00D20B1B" w:rsidRDefault="00BC53FB" w:rsidP="0010529E">
            <w:pPr>
              <w:pStyle w:val="ListParagraph"/>
              <w:numPr>
                <w:ilvl w:val="0"/>
                <w:numId w:val="11"/>
              </w:numPr>
              <w:ind w:left="202" w:hanging="202"/>
            </w:pPr>
            <w:r w:rsidRPr="00D20B1B">
              <w:t xml:space="preserve">Voyeurism without consent </w:t>
            </w:r>
          </w:p>
          <w:p w14:paraId="37182670" w14:textId="244AC910" w:rsidR="00BC53FB" w:rsidRPr="00D20B1B" w:rsidRDefault="00BC53FB" w:rsidP="0010529E">
            <w:pPr>
              <w:pStyle w:val="ListParagraph"/>
              <w:numPr>
                <w:ilvl w:val="0"/>
                <w:numId w:val="11"/>
              </w:numPr>
              <w:ind w:left="202" w:hanging="202"/>
            </w:pPr>
            <w:r w:rsidRPr="00D20B1B">
              <w:t>Being subject to indecent exposure</w:t>
            </w:r>
            <w:r w:rsidR="00010AD8">
              <w:t>.</w:t>
            </w:r>
            <w:r w:rsidRPr="00D20B1B">
              <w:t xml:space="preserve"> </w:t>
            </w:r>
          </w:p>
          <w:p w14:paraId="34875B79" w14:textId="64102C13" w:rsidR="00900B80" w:rsidRPr="00D20B1B" w:rsidRDefault="00832457" w:rsidP="00611075">
            <w:pPr>
              <w:pStyle w:val="ListParagraph"/>
              <w:numPr>
                <w:ilvl w:val="0"/>
                <w:numId w:val="11"/>
              </w:numPr>
              <w:ind w:left="202" w:hanging="202"/>
            </w:pPr>
            <w:r w:rsidRPr="00D20B1B">
              <w:t>Grooming</w:t>
            </w:r>
            <w:r w:rsidR="00010AD8">
              <w:t xml:space="preserve"> including via the internet and social media.</w:t>
            </w:r>
          </w:p>
        </w:tc>
        <w:tc>
          <w:tcPr>
            <w:tcW w:w="3237" w:type="dxa"/>
            <w:tcBorders>
              <w:left w:val="nil"/>
              <w:bottom w:val="single" w:sz="4" w:space="0" w:color="auto"/>
              <w:right w:val="nil"/>
            </w:tcBorders>
            <w:shd w:val="clear" w:color="auto" w:fill="FFFFFF" w:themeFill="background1"/>
          </w:tcPr>
          <w:p w14:paraId="47CD010E" w14:textId="2193301A" w:rsidR="009D1821" w:rsidRPr="00D20B1B" w:rsidRDefault="00BC53FB" w:rsidP="0010529E">
            <w:pPr>
              <w:pStyle w:val="ListParagraph"/>
              <w:numPr>
                <w:ilvl w:val="0"/>
                <w:numId w:val="11"/>
              </w:numPr>
              <w:ind w:left="129" w:hanging="129"/>
            </w:pPr>
            <w:r w:rsidRPr="00D20B1B">
              <w:t>Attempted penetration by any means (whether or not it occurs within a relationship) without consent</w:t>
            </w:r>
            <w:r w:rsidR="00010AD8">
              <w:t>.</w:t>
            </w:r>
            <w:r w:rsidRPr="00D20B1B">
              <w:t xml:space="preserve"> </w:t>
            </w:r>
          </w:p>
          <w:p w14:paraId="1EAE5699" w14:textId="35FC0D33" w:rsidR="00BC53FB" w:rsidRPr="00D20B1B" w:rsidRDefault="00BC53FB" w:rsidP="00EF6269">
            <w:pPr>
              <w:pStyle w:val="ListParagraph"/>
              <w:numPr>
                <w:ilvl w:val="0"/>
                <w:numId w:val="11"/>
              </w:numPr>
              <w:ind w:left="129" w:hanging="129"/>
            </w:pPr>
            <w:r w:rsidRPr="00D20B1B">
              <w:t>Being made to look at pornographic material against will/where consent cannot be given</w:t>
            </w:r>
            <w:r w:rsidR="00010AD8">
              <w:t>.</w:t>
            </w:r>
            <w:r w:rsidRPr="00D20B1B">
              <w:t xml:space="preserve"> </w:t>
            </w:r>
          </w:p>
        </w:tc>
        <w:tc>
          <w:tcPr>
            <w:tcW w:w="3096" w:type="dxa"/>
            <w:tcBorders>
              <w:left w:val="nil"/>
              <w:right w:val="single" w:sz="12" w:space="0" w:color="auto"/>
            </w:tcBorders>
            <w:shd w:val="clear" w:color="auto" w:fill="FFFFFF" w:themeFill="background1"/>
          </w:tcPr>
          <w:p w14:paraId="213CDD43" w14:textId="5B77B6C2" w:rsidR="003D5D53" w:rsidRPr="00D20B1B" w:rsidRDefault="00CA0B46" w:rsidP="0010529E">
            <w:pPr>
              <w:pStyle w:val="ListParagraph"/>
              <w:numPr>
                <w:ilvl w:val="0"/>
                <w:numId w:val="11"/>
              </w:numPr>
              <w:ind w:left="152" w:hanging="152"/>
            </w:pPr>
            <w:r w:rsidRPr="00D20B1B">
              <w:t xml:space="preserve">Sex in a relationship characterised by authority inequality or exploitation </w:t>
            </w:r>
            <w:r w:rsidR="0010529E" w:rsidRPr="00D20B1B">
              <w:t>e.g. receiving something in return for carrying out a sexual act</w:t>
            </w:r>
            <w:r w:rsidR="00010AD8">
              <w:t>.</w:t>
            </w:r>
          </w:p>
          <w:p w14:paraId="3701173A" w14:textId="6FD08B80" w:rsidR="0010529E" w:rsidRPr="00D20B1B" w:rsidRDefault="00CA0B46" w:rsidP="00EF6269">
            <w:pPr>
              <w:pStyle w:val="ListParagraph"/>
              <w:numPr>
                <w:ilvl w:val="0"/>
                <w:numId w:val="11"/>
              </w:numPr>
              <w:ind w:left="152" w:hanging="152"/>
            </w:pPr>
            <w:r w:rsidRPr="00D20B1B">
              <w:t>S</w:t>
            </w:r>
            <w:r w:rsidR="0010529E" w:rsidRPr="00D20B1B">
              <w:t xml:space="preserve">ex without consent (rape). </w:t>
            </w:r>
          </w:p>
        </w:tc>
      </w:tr>
      <w:tr w:rsidR="000062DF" w:rsidRPr="00D20B1B" w14:paraId="0725E003" w14:textId="77777777" w:rsidTr="00C30231">
        <w:tc>
          <w:tcPr>
            <w:tcW w:w="1559" w:type="dxa"/>
            <w:tcBorders>
              <w:left w:val="single" w:sz="12" w:space="0" w:color="auto"/>
            </w:tcBorders>
            <w:shd w:val="clear" w:color="auto" w:fill="F2F2F2" w:themeFill="background1" w:themeFillShade="F2"/>
          </w:tcPr>
          <w:p w14:paraId="48D6CA07" w14:textId="77777777" w:rsidR="009D1821" w:rsidRPr="00D20B1B" w:rsidRDefault="00832457" w:rsidP="000420FB">
            <w:pPr>
              <w:rPr>
                <w:b/>
              </w:rPr>
            </w:pPr>
            <w:r w:rsidRPr="00D20B1B">
              <w:rPr>
                <w:b/>
              </w:rPr>
              <w:t>Psychological/</w:t>
            </w:r>
            <w:r w:rsidR="003D5D53" w:rsidRPr="00D20B1B">
              <w:rPr>
                <w:b/>
              </w:rPr>
              <w:t>Emotional</w:t>
            </w:r>
          </w:p>
        </w:tc>
        <w:tc>
          <w:tcPr>
            <w:tcW w:w="2678" w:type="dxa"/>
            <w:tcBorders>
              <w:bottom w:val="single" w:sz="4" w:space="0" w:color="auto"/>
              <w:right w:val="nil"/>
            </w:tcBorders>
            <w:shd w:val="clear" w:color="auto" w:fill="FFFFFF" w:themeFill="background1"/>
          </w:tcPr>
          <w:p w14:paraId="73114216" w14:textId="76F3159B" w:rsidR="009D1821" w:rsidRPr="00D20B1B" w:rsidRDefault="009D1821" w:rsidP="00010AD8">
            <w:pPr>
              <w:pStyle w:val="ListParagraph"/>
              <w:numPr>
                <w:ilvl w:val="0"/>
                <w:numId w:val="11"/>
              </w:numPr>
              <w:ind w:left="142" w:hanging="141"/>
            </w:pPr>
            <w:r w:rsidRPr="00D20B1B">
              <w:t>Isolated incident where adult is spoken to in a rude or inappr</w:t>
            </w:r>
            <w:r w:rsidR="00010AD8">
              <w:t>opriate way – respect is under</w:t>
            </w:r>
            <w:r w:rsidRPr="00D20B1B">
              <w:t>mined but no</w:t>
            </w:r>
            <w:r w:rsidR="00010AD8">
              <w:t>/</w:t>
            </w:r>
            <w:r w:rsidRPr="00D20B1B">
              <w:t>little distress caused</w:t>
            </w:r>
            <w:r w:rsidR="00010AD8">
              <w:t>.</w:t>
            </w:r>
            <w:r w:rsidRPr="00D20B1B">
              <w:t xml:space="preserve"> </w:t>
            </w:r>
          </w:p>
        </w:tc>
        <w:tc>
          <w:tcPr>
            <w:tcW w:w="2507" w:type="dxa"/>
            <w:tcBorders>
              <w:left w:val="nil"/>
              <w:bottom w:val="single" w:sz="4" w:space="0" w:color="auto"/>
              <w:right w:val="single" w:sz="24" w:space="0" w:color="auto"/>
            </w:tcBorders>
            <w:shd w:val="clear" w:color="auto" w:fill="FFFFFF" w:themeFill="background1"/>
          </w:tcPr>
          <w:p w14:paraId="78213422" w14:textId="26A90F5E" w:rsidR="009D1821" w:rsidRPr="00D20B1B" w:rsidRDefault="00386FA9" w:rsidP="0010529E">
            <w:pPr>
              <w:pStyle w:val="ListParagraph"/>
              <w:numPr>
                <w:ilvl w:val="0"/>
                <w:numId w:val="11"/>
              </w:numPr>
              <w:ind w:left="158" w:hanging="158"/>
            </w:pPr>
            <w:r w:rsidRPr="00D20B1B">
              <w:t>Occasional taunts or verbal outburst</w:t>
            </w:r>
            <w:r w:rsidR="00010AD8">
              <w:t>.</w:t>
            </w:r>
            <w:r w:rsidRPr="00D20B1B">
              <w:t xml:space="preserve"> </w:t>
            </w:r>
          </w:p>
          <w:p w14:paraId="2CD9FD28" w14:textId="3EBF4C49" w:rsidR="00386FA9" w:rsidRPr="00D20B1B" w:rsidRDefault="00386FA9" w:rsidP="0010529E">
            <w:pPr>
              <w:pStyle w:val="ListParagraph"/>
              <w:numPr>
                <w:ilvl w:val="0"/>
                <w:numId w:val="11"/>
              </w:numPr>
              <w:ind w:left="158" w:hanging="158"/>
            </w:pPr>
            <w:r w:rsidRPr="00D20B1B">
              <w:t>Withholding of information to disempower</w:t>
            </w:r>
            <w:r w:rsidR="00010AD8">
              <w:t>.</w:t>
            </w:r>
            <w:r w:rsidRPr="00D20B1B">
              <w:t xml:space="preserve"> </w:t>
            </w:r>
          </w:p>
        </w:tc>
        <w:tc>
          <w:tcPr>
            <w:tcW w:w="3050" w:type="dxa"/>
            <w:tcBorders>
              <w:left w:val="single" w:sz="24" w:space="0" w:color="auto"/>
              <w:bottom w:val="single" w:sz="4" w:space="0" w:color="auto"/>
              <w:right w:val="nil"/>
            </w:tcBorders>
            <w:shd w:val="clear" w:color="auto" w:fill="FFFFFF" w:themeFill="background1"/>
          </w:tcPr>
          <w:p w14:paraId="41D1A44C" w14:textId="6F879B01" w:rsidR="009D1821" w:rsidRPr="00D20B1B" w:rsidRDefault="00BC53FB" w:rsidP="0010529E">
            <w:pPr>
              <w:pStyle w:val="ListParagraph"/>
              <w:numPr>
                <w:ilvl w:val="0"/>
                <w:numId w:val="11"/>
              </w:numPr>
              <w:ind w:left="202" w:hanging="202"/>
            </w:pPr>
            <w:r w:rsidRPr="00D20B1B">
              <w:t>Treatment that undermines dignity and esteem</w:t>
            </w:r>
            <w:r w:rsidR="00010AD8">
              <w:t>.</w:t>
            </w:r>
            <w:r w:rsidRPr="00D20B1B">
              <w:t xml:space="preserve"> </w:t>
            </w:r>
          </w:p>
          <w:p w14:paraId="2298DD5D" w14:textId="355E3A0B" w:rsidR="00BC53FB" w:rsidRPr="00D20B1B" w:rsidRDefault="00BC53FB" w:rsidP="0010529E">
            <w:pPr>
              <w:pStyle w:val="ListParagraph"/>
              <w:numPr>
                <w:ilvl w:val="0"/>
                <w:numId w:val="11"/>
              </w:numPr>
              <w:ind w:left="202" w:hanging="202"/>
            </w:pPr>
            <w:r w:rsidRPr="00D20B1B">
              <w:t>Denying or failing to recognise adult’s choice or opinion</w:t>
            </w:r>
            <w:r w:rsidR="00010AD8">
              <w:t>.</w:t>
            </w:r>
            <w:r w:rsidRPr="00D20B1B">
              <w:t xml:space="preserve"> </w:t>
            </w:r>
          </w:p>
          <w:p w14:paraId="5D7105E3" w14:textId="52C83F8B" w:rsidR="00D20B1B" w:rsidRPr="00D20B1B" w:rsidRDefault="00D20B1B" w:rsidP="00010AD8"/>
        </w:tc>
        <w:tc>
          <w:tcPr>
            <w:tcW w:w="3237" w:type="dxa"/>
            <w:tcBorders>
              <w:left w:val="nil"/>
              <w:bottom w:val="single" w:sz="4" w:space="0" w:color="auto"/>
              <w:right w:val="nil"/>
            </w:tcBorders>
            <w:shd w:val="clear" w:color="auto" w:fill="FFFFFF" w:themeFill="background1"/>
          </w:tcPr>
          <w:p w14:paraId="53FBABC8" w14:textId="40526E4C" w:rsidR="009D1821" w:rsidRPr="00D20B1B" w:rsidRDefault="00BC53FB" w:rsidP="0010529E">
            <w:pPr>
              <w:pStyle w:val="ListParagraph"/>
              <w:numPr>
                <w:ilvl w:val="0"/>
                <w:numId w:val="11"/>
              </w:numPr>
              <w:ind w:left="129" w:hanging="129"/>
            </w:pPr>
            <w:r w:rsidRPr="00D20B1B">
              <w:t>Humiliation</w:t>
            </w:r>
            <w:r w:rsidR="00010AD8">
              <w:t>.</w:t>
            </w:r>
            <w:r w:rsidRPr="00D20B1B">
              <w:t xml:space="preserve"> </w:t>
            </w:r>
          </w:p>
          <w:p w14:paraId="78F9FB15" w14:textId="48BD409B" w:rsidR="00BC53FB" w:rsidRPr="00D20B1B" w:rsidRDefault="00BC53FB" w:rsidP="0010529E">
            <w:pPr>
              <w:pStyle w:val="ListParagraph"/>
              <w:numPr>
                <w:ilvl w:val="0"/>
                <w:numId w:val="11"/>
              </w:numPr>
              <w:ind w:left="129" w:hanging="129"/>
            </w:pPr>
            <w:r w:rsidRPr="00D20B1B">
              <w:t>Emotional blackmail e.g. threats or abandonment/harm</w:t>
            </w:r>
            <w:r w:rsidR="00010AD8">
              <w:t>.</w:t>
            </w:r>
            <w:r w:rsidRPr="00D20B1B">
              <w:t xml:space="preserve"> </w:t>
            </w:r>
          </w:p>
          <w:p w14:paraId="29225642" w14:textId="1F644F81" w:rsidR="00BC53FB" w:rsidRPr="00D20B1B" w:rsidRDefault="00BC53FB" w:rsidP="0010529E">
            <w:pPr>
              <w:pStyle w:val="ListParagraph"/>
              <w:numPr>
                <w:ilvl w:val="0"/>
                <w:numId w:val="11"/>
              </w:numPr>
              <w:ind w:left="129" w:hanging="129"/>
            </w:pPr>
            <w:r w:rsidRPr="00D20B1B">
              <w:t xml:space="preserve">Frequent and frightening verbal outbursts </w:t>
            </w:r>
            <w:r w:rsidR="00010AD8">
              <w:t>or harassment.</w:t>
            </w:r>
          </w:p>
        </w:tc>
        <w:tc>
          <w:tcPr>
            <w:tcW w:w="3096" w:type="dxa"/>
            <w:tcBorders>
              <w:left w:val="nil"/>
              <w:right w:val="single" w:sz="12" w:space="0" w:color="auto"/>
            </w:tcBorders>
            <w:shd w:val="clear" w:color="auto" w:fill="FFFFFF" w:themeFill="background1"/>
          </w:tcPr>
          <w:p w14:paraId="2553DEBF" w14:textId="7A74044B" w:rsidR="009D1821" w:rsidRPr="00D20B1B" w:rsidRDefault="00CA0B46" w:rsidP="0010529E">
            <w:pPr>
              <w:pStyle w:val="ListParagraph"/>
              <w:numPr>
                <w:ilvl w:val="0"/>
                <w:numId w:val="11"/>
              </w:numPr>
              <w:ind w:left="152" w:hanging="152"/>
            </w:pPr>
            <w:r w:rsidRPr="00D20B1B">
              <w:t>Denial of basic human rights/civil liberties,</w:t>
            </w:r>
            <w:r w:rsidR="0010529E" w:rsidRPr="00D20B1B">
              <w:t xml:space="preserve"> over-riding advance directive</w:t>
            </w:r>
            <w:r w:rsidR="00010AD8">
              <w:t>.</w:t>
            </w:r>
          </w:p>
          <w:p w14:paraId="1D9504C7" w14:textId="4FD5BB57" w:rsidR="00CA0B46" w:rsidRPr="00D20B1B" w:rsidRDefault="00CA0B46" w:rsidP="0010529E">
            <w:pPr>
              <w:pStyle w:val="ListParagraph"/>
              <w:numPr>
                <w:ilvl w:val="0"/>
                <w:numId w:val="11"/>
              </w:numPr>
              <w:ind w:left="152" w:hanging="152"/>
            </w:pPr>
            <w:r w:rsidRPr="00D20B1B">
              <w:t>Prolonged intimidation</w:t>
            </w:r>
            <w:r w:rsidR="00010AD8">
              <w:t>.</w:t>
            </w:r>
            <w:r w:rsidRPr="00D20B1B">
              <w:t xml:space="preserve"> </w:t>
            </w:r>
          </w:p>
          <w:p w14:paraId="77A77008" w14:textId="77777777" w:rsidR="0039472E" w:rsidRDefault="00CA0B46" w:rsidP="00691E77">
            <w:pPr>
              <w:pStyle w:val="ListParagraph"/>
              <w:numPr>
                <w:ilvl w:val="0"/>
                <w:numId w:val="11"/>
              </w:numPr>
              <w:ind w:left="152" w:hanging="152"/>
            </w:pPr>
            <w:r w:rsidRPr="00D20B1B">
              <w:t>Vicious/personalised verbal attacks</w:t>
            </w:r>
            <w:r w:rsidR="00010AD8">
              <w:t>.</w:t>
            </w:r>
            <w:r w:rsidRPr="00D20B1B">
              <w:t xml:space="preserve"> </w:t>
            </w:r>
          </w:p>
          <w:p w14:paraId="78E51364" w14:textId="025450AB" w:rsidR="00691E77" w:rsidRPr="00D20B1B" w:rsidRDefault="00691E77" w:rsidP="00691E77">
            <w:pPr>
              <w:pStyle w:val="ListParagraph"/>
              <w:ind w:left="152"/>
            </w:pPr>
          </w:p>
        </w:tc>
      </w:tr>
      <w:tr w:rsidR="00691E77" w:rsidRPr="00D20B1B" w14:paraId="3231314F" w14:textId="77777777" w:rsidTr="00C30231">
        <w:tc>
          <w:tcPr>
            <w:tcW w:w="1559" w:type="dxa"/>
            <w:tcBorders>
              <w:top w:val="single" w:sz="12" w:space="0" w:color="auto"/>
              <w:left w:val="single" w:sz="12" w:space="0" w:color="auto"/>
            </w:tcBorders>
            <w:shd w:val="clear" w:color="auto" w:fill="F2F2F2" w:themeFill="background1" w:themeFillShade="F2"/>
          </w:tcPr>
          <w:p w14:paraId="530F9028" w14:textId="77777777" w:rsidR="00691E77" w:rsidRPr="00D20B1B" w:rsidRDefault="00691E77" w:rsidP="00013AD4">
            <w:pPr>
              <w:rPr>
                <w:b/>
              </w:rPr>
            </w:pPr>
          </w:p>
        </w:tc>
        <w:tc>
          <w:tcPr>
            <w:tcW w:w="5185" w:type="dxa"/>
            <w:gridSpan w:val="2"/>
            <w:tcBorders>
              <w:bottom w:val="single" w:sz="4" w:space="0" w:color="auto"/>
              <w:right w:val="single" w:sz="24" w:space="0" w:color="auto"/>
            </w:tcBorders>
            <w:shd w:val="clear" w:color="auto" w:fill="FFFFFF" w:themeFill="background1"/>
          </w:tcPr>
          <w:p w14:paraId="171A29CC" w14:textId="77777777" w:rsidR="00691E77" w:rsidRPr="00D20B1B" w:rsidRDefault="00691E77" w:rsidP="00013AD4">
            <w:pPr>
              <w:rPr>
                <w:b/>
              </w:rPr>
            </w:pPr>
            <w:r w:rsidRPr="00D20B1B">
              <w:rPr>
                <w:b/>
              </w:rPr>
              <w:t xml:space="preserve">Low </w:t>
            </w:r>
          </w:p>
        </w:tc>
        <w:tc>
          <w:tcPr>
            <w:tcW w:w="9383" w:type="dxa"/>
            <w:gridSpan w:val="3"/>
            <w:tcBorders>
              <w:left w:val="single" w:sz="24" w:space="0" w:color="auto"/>
              <w:bottom w:val="single" w:sz="4" w:space="0" w:color="auto"/>
              <w:right w:val="single" w:sz="12" w:space="0" w:color="auto"/>
            </w:tcBorders>
            <w:shd w:val="clear" w:color="auto" w:fill="FFFFFF" w:themeFill="background1"/>
          </w:tcPr>
          <w:p w14:paraId="72473E62" w14:textId="00823B87" w:rsidR="00691E77" w:rsidRPr="00D20B1B" w:rsidRDefault="00691E77" w:rsidP="00013AD4">
            <w:pPr>
              <w:rPr>
                <w:b/>
              </w:rPr>
            </w:pPr>
            <w:r w:rsidRPr="00D20B1B">
              <w:rPr>
                <w:b/>
              </w:rPr>
              <w:t xml:space="preserve"> Significant</w:t>
            </w:r>
            <w:r>
              <w:rPr>
                <w:b/>
              </w:rPr>
              <w:t xml:space="preserve"> or critical</w:t>
            </w:r>
          </w:p>
        </w:tc>
      </w:tr>
      <w:tr w:rsidR="000062DF" w:rsidRPr="00D20B1B" w14:paraId="6A52CC87" w14:textId="77777777" w:rsidTr="00C30231">
        <w:tc>
          <w:tcPr>
            <w:tcW w:w="1559" w:type="dxa"/>
            <w:tcBorders>
              <w:left w:val="single" w:sz="12" w:space="0" w:color="auto"/>
            </w:tcBorders>
            <w:shd w:val="clear" w:color="auto" w:fill="F2F2F2" w:themeFill="background1" w:themeFillShade="F2"/>
          </w:tcPr>
          <w:p w14:paraId="243D7958" w14:textId="77777777" w:rsidR="009D1821" w:rsidRPr="00D20B1B" w:rsidRDefault="009D1821" w:rsidP="000420FB">
            <w:pPr>
              <w:rPr>
                <w:b/>
              </w:rPr>
            </w:pPr>
            <w:r w:rsidRPr="00D20B1B">
              <w:rPr>
                <w:b/>
              </w:rPr>
              <w:t xml:space="preserve">Financial </w:t>
            </w:r>
          </w:p>
        </w:tc>
        <w:tc>
          <w:tcPr>
            <w:tcW w:w="2678" w:type="dxa"/>
            <w:tcBorders>
              <w:bottom w:val="single" w:sz="4" w:space="0" w:color="auto"/>
              <w:right w:val="nil"/>
            </w:tcBorders>
            <w:shd w:val="clear" w:color="auto" w:fill="FFFFFF" w:themeFill="background1"/>
          </w:tcPr>
          <w:p w14:paraId="6564F00C" w14:textId="694D32CF" w:rsidR="009D1821" w:rsidRPr="00D20B1B" w:rsidRDefault="009D1821" w:rsidP="0010529E">
            <w:pPr>
              <w:pStyle w:val="ListParagraph"/>
              <w:numPr>
                <w:ilvl w:val="0"/>
                <w:numId w:val="11"/>
              </w:numPr>
              <w:ind w:left="142" w:hanging="141"/>
            </w:pPr>
            <w:r w:rsidRPr="00D20B1B">
              <w:t>Staff personally benefit from users funds e.g. accrue ‘reward’ points on their own store loyalty cards when shopping</w:t>
            </w:r>
            <w:r w:rsidR="00010AD8">
              <w:t>.</w:t>
            </w:r>
            <w:r w:rsidRPr="00D20B1B">
              <w:t xml:space="preserve"> </w:t>
            </w:r>
          </w:p>
          <w:p w14:paraId="6C59D659" w14:textId="51A3279C" w:rsidR="009D1821" w:rsidRPr="00D20B1B" w:rsidRDefault="009D1821" w:rsidP="0010529E">
            <w:pPr>
              <w:pStyle w:val="ListParagraph"/>
              <w:numPr>
                <w:ilvl w:val="0"/>
                <w:numId w:val="11"/>
              </w:numPr>
              <w:ind w:left="142" w:hanging="141"/>
            </w:pPr>
            <w:r w:rsidRPr="00D20B1B">
              <w:t>Money not recorded safely and properly</w:t>
            </w:r>
            <w:r w:rsidR="00010AD8">
              <w:t>.</w:t>
            </w:r>
            <w:r w:rsidRPr="00D20B1B">
              <w:t xml:space="preserve"> </w:t>
            </w:r>
          </w:p>
        </w:tc>
        <w:tc>
          <w:tcPr>
            <w:tcW w:w="2507" w:type="dxa"/>
            <w:tcBorders>
              <w:left w:val="nil"/>
              <w:bottom w:val="single" w:sz="4" w:space="0" w:color="auto"/>
              <w:right w:val="single" w:sz="24" w:space="0" w:color="auto"/>
            </w:tcBorders>
            <w:shd w:val="clear" w:color="auto" w:fill="FFFFFF" w:themeFill="background1"/>
          </w:tcPr>
          <w:p w14:paraId="4D80F3F1" w14:textId="7B336189" w:rsidR="009D1821" w:rsidRPr="00D20B1B" w:rsidRDefault="00386FA9" w:rsidP="0010529E">
            <w:pPr>
              <w:pStyle w:val="ListParagraph"/>
              <w:numPr>
                <w:ilvl w:val="0"/>
                <w:numId w:val="11"/>
              </w:numPr>
              <w:ind w:left="158" w:hanging="158"/>
            </w:pPr>
            <w:r w:rsidRPr="00D20B1B">
              <w:t>Adult not routinely involved in decisions about how their money is spent or kept safe – capacity in this respect is not properly considered</w:t>
            </w:r>
            <w:r w:rsidR="00010AD8">
              <w:t>.</w:t>
            </w:r>
            <w:r w:rsidRPr="00D20B1B">
              <w:t xml:space="preserve"> </w:t>
            </w:r>
          </w:p>
          <w:p w14:paraId="671B35B2" w14:textId="7D31CB1D" w:rsidR="00154C57" w:rsidRPr="00D20B1B" w:rsidRDefault="00154C57" w:rsidP="0010529E">
            <w:pPr>
              <w:pStyle w:val="ListParagraph"/>
              <w:numPr>
                <w:ilvl w:val="0"/>
                <w:numId w:val="11"/>
              </w:numPr>
              <w:ind w:left="158" w:hanging="158"/>
            </w:pPr>
            <w:r w:rsidRPr="00D20B1B">
              <w:t>Non-payment of care fees</w:t>
            </w:r>
            <w:r w:rsidR="00EF6269">
              <w:t xml:space="preserve"> not impacting on care</w:t>
            </w:r>
            <w:r w:rsidR="00010AD8">
              <w:t>.</w:t>
            </w:r>
          </w:p>
        </w:tc>
        <w:tc>
          <w:tcPr>
            <w:tcW w:w="3050" w:type="dxa"/>
            <w:tcBorders>
              <w:left w:val="single" w:sz="24" w:space="0" w:color="auto"/>
              <w:bottom w:val="single" w:sz="4" w:space="0" w:color="auto"/>
              <w:right w:val="nil"/>
            </w:tcBorders>
            <w:shd w:val="clear" w:color="auto" w:fill="FFFFFF" w:themeFill="background1"/>
          </w:tcPr>
          <w:p w14:paraId="19E7E301" w14:textId="7A4A0B99" w:rsidR="009D1821" w:rsidRPr="00D20B1B" w:rsidRDefault="00BC53FB" w:rsidP="0010529E">
            <w:pPr>
              <w:pStyle w:val="ListParagraph"/>
              <w:numPr>
                <w:ilvl w:val="0"/>
                <w:numId w:val="11"/>
              </w:numPr>
              <w:ind w:left="202" w:hanging="202"/>
            </w:pPr>
            <w:r w:rsidRPr="00D20B1B">
              <w:t>Adult’s monies kept in a joint bank account – unclear arrangements for equitable sharing of interest</w:t>
            </w:r>
            <w:r w:rsidR="00010AD8">
              <w:t>.</w:t>
            </w:r>
          </w:p>
          <w:p w14:paraId="6FFC6212" w14:textId="05ABD45D" w:rsidR="00BC53FB" w:rsidRPr="00D20B1B" w:rsidRDefault="00BC53FB" w:rsidP="0010529E">
            <w:pPr>
              <w:pStyle w:val="ListParagraph"/>
              <w:numPr>
                <w:ilvl w:val="0"/>
                <w:numId w:val="11"/>
              </w:numPr>
              <w:ind w:left="202" w:hanging="202"/>
            </w:pPr>
            <w:r w:rsidRPr="00D20B1B">
              <w:t>Adult denied access to his/her own funds or possessions</w:t>
            </w:r>
            <w:r w:rsidR="00010AD8">
              <w:t>.</w:t>
            </w:r>
            <w:r w:rsidRPr="00D20B1B">
              <w:t xml:space="preserve"> </w:t>
            </w:r>
          </w:p>
        </w:tc>
        <w:tc>
          <w:tcPr>
            <w:tcW w:w="3237" w:type="dxa"/>
            <w:tcBorders>
              <w:left w:val="nil"/>
              <w:bottom w:val="single" w:sz="4" w:space="0" w:color="auto"/>
              <w:right w:val="nil"/>
            </w:tcBorders>
            <w:shd w:val="clear" w:color="auto" w:fill="FFFFFF" w:themeFill="background1"/>
          </w:tcPr>
          <w:p w14:paraId="404B3C08" w14:textId="14492B51" w:rsidR="009D1821" w:rsidRPr="00D20B1B" w:rsidRDefault="00BC53FB" w:rsidP="0010529E">
            <w:pPr>
              <w:pStyle w:val="ListParagraph"/>
              <w:numPr>
                <w:ilvl w:val="0"/>
                <w:numId w:val="11"/>
              </w:numPr>
              <w:ind w:left="129" w:hanging="142"/>
            </w:pPr>
            <w:r w:rsidRPr="00D20B1B">
              <w:t>Misuse/misappropriation of property or possessions of benefits by a person in a position of trust or control</w:t>
            </w:r>
            <w:r w:rsidR="00010AD8">
              <w:t>.</w:t>
            </w:r>
            <w:r w:rsidRPr="00D20B1B">
              <w:t xml:space="preserve"> </w:t>
            </w:r>
          </w:p>
          <w:p w14:paraId="5114A253" w14:textId="60F0E334" w:rsidR="00BC53FB" w:rsidRDefault="00BC53FB" w:rsidP="0010529E">
            <w:pPr>
              <w:pStyle w:val="ListParagraph"/>
              <w:numPr>
                <w:ilvl w:val="0"/>
                <w:numId w:val="11"/>
              </w:numPr>
              <w:ind w:left="129" w:hanging="142"/>
            </w:pPr>
            <w:r w:rsidRPr="00D20B1B">
              <w:t>Personal finance removed from adult’s control</w:t>
            </w:r>
            <w:r w:rsidR="00010AD8">
              <w:t>.</w:t>
            </w:r>
            <w:r w:rsidRPr="00D20B1B">
              <w:t xml:space="preserve"> </w:t>
            </w:r>
          </w:p>
          <w:p w14:paraId="214AE38A" w14:textId="2BFE96EE" w:rsidR="00EF6269" w:rsidRPr="00D20B1B" w:rsidRDefault="00EF6269" w:rsidP="0010529E">
            <w:pPr>
              <w:pStyle w:val="ListParagraph"/>
              <w:numPr>
                <w:ilvl w:val="0"/>
                <w:numId w:val="11"/>
              </w:numPr>
              <w:ind w:left="129" w:hanging="142"/>
            </w:pPr>
            <w:r>
              <w:t>Ongoing non-payment of care fees putting a person’s care at risk</w:t>
            </w:r>
            <w:r w:rsidR="00010AD8">
              <w:t>.</w:t>
            </w:r>
          </w:p>
        </w:tc>
        <w:tc>
          <w:tcPr>
            <w:tcW w:w="3096" w:type="dxa"/>
            <w:tcBorders>
              <w:left w:val="nil"/>
              <w:right w:val="single" w:sz="12" w:space="0" w:color="auto"/>
            </w:tcBorders>
            <w:shd w:val="clear" w:color="auto" w:fill="FFFFFF" w:themeFill="background1"/>
          </w:tcPr>
          <w:p w14:paraId="5107D66F" w14:textId="560F8BB4" w:rsidR="009D1821" w:rsidRPr="00D20B1B" w:rsidRDefault="00CA0B46" w:rsidP="0010529E">
            <w:pPr>
              <w:pStyle w:val="ListParagraph"/>
              <w:numPr>
                <w:ilvl w:val="0"/>
                <w:numId w:val="11"/>
              </w:numPr>
              <w:ind w:left="152" w:hanging="152"/>
            </w:pPr>
            <w:r w:rsidRPr="00D20B1B">
              <w:t>Fraud/exploitation relating to benefits, income, property or will</w:t>
            </w:r>
            <w:r w:rsidR="00010AD8">
              <w:t>.</w:t>
            </w:r>
            <w:r w:rsidRPr="00D20B1B">
              <w:t xml:space="preserve"> </w:t>
            </w:r>
          </w:p>
          <w:p w14:paraId="34BA4E18" w14:textId="59BB2C1E" w:rsidR="00CA0B46" w:rsidRPr="00D20B1B" w:rsidRDefault="00010AD8" w:rsidP="0010529E">
            <w:pPr>
              <w:pStyle w:val="ListParagraph"/>
              <w:numPr>
                <w:ilvl w:val="0"/>
                <w:numId w:val="11"/>
              </w:numPr>
              <w:ind w:left="152" w:hanging="152"/>
            </w:pPr>
            <w:r>
              <w:t>Theft.</w:t>
            </w:r>
          </w:p>
        </w:tc>
      </w:tr>
      <w:tr w:rsidR="000062DF" w:rsidRPr="00D20B1B" w14:paraId="34C66CC2" w14:textId="77777777" w:rsidTr="00C30231">
        <w:tc>
          <w:tcPr>
            <w:tcW w:w="1559" w:type="dxa"/>
            <w:tcBorders>
              <w:left w:val="single" w:sz="12" w:space="0" w:color="auto"/>
            </w:tcBorders>
            <w:shd w:val="clear" w:color="auto" w:fill="F2F2F2" w:themeFill="background1" w:themeFillShade="F2"/>
          </w:tcPr>
          <w:p w14:paraId="057D40C5" w14:textId="77777777" w:rsidR="009D1821" w:rsidRPr="00D20B1B" w:rsidRDefault="009D1821" w:rsidP="000420FB">
            <w:pPr>
              <w:rPr>
                <w:b/>
              </w:rPr>
            </w:pPr>
            <w:r w:rsidRPr="00D20B1B">
              <w:rPr>
                <w:b/>
              </w:rPr>
              <w:t xml:space="preserve">Neglect </w:t>
            </w:r>
          </w:p>
        </w:tc>
        <w:tc>
          <w:tcPr>
            <w:tcW w:w="2678" w:type="dxa"/>
            <w:tcBorders>
              <w:bottom w:val="single" w:sz="4" w:space="0" w:color="auto"/>
              <w:right w:val="nil"/>
            </w:tcBorders>
            <w:shd w:val="clear" w:color="auto" w:fill="FFFFFF" w:themeFill="background1"/>
          </w:tcPr>
          <w:p w14:paraId="312A845C" w14:textId="0199DC58" w:rsidR="009D1821" w:rsidRPr="00D20B1B" w:rsidRDefault="009D1821" w:rsidP="0010529E">
            <w:pPr>
              <w:pStyle w:val="ListParagraph"/>
              <w:numPr>
                <w:ilvl w:val="0"/>
                <w:numId w:val="12"/>
              </w:numPr>
              <w:ind w:left="142" w:hanging="141"/>
            </w:pPr>
            <w:r w:rsidRPr="00D20B1B">
              <w:t>Isolated missed home care visit where no harm occurs</w:t>
            </w:r>
            <w:r w:rsidR="00010AD8">
              <w:t>.</w:t>
            </w:r>
            <w:r w:rsidRPr="00D20B1B">
              <w:t xml:space="preserve"> </w:t>
            </w:r>
          </w:p>
          <w:p w14:paraId="47247924" w14:textId="06A6D3A5" w:rsidR="009D1821" w:rsidRPr="00D20B1B" w:rsidRDefault="009D1821" w:rsidP="0010529E">
            <w:pPr>
              <w:pStyle w:val="ListParagraph"/>
              <w:numPr>
                <w:ilvl w:val="0"/>
                <w:numId w:val="12"/>
              </w:numPr>
              <w:ind w:left="142" w:hanging="141"/>
            </w:pPr>
            <w:r w:rsidRPr="00D20B1B">
              <w:t>Adult is not assisted with a meal/drink on one occasion and no harm occurs</w:t>
            </w:r>
            <w:r w:rsidR="00010AD8">
              <w:t>.</w:t>
            </w:r>
            <w:r w:rsidRPr="00D20B1B">
              <w:t xml:space="preserve"> </w:t>
            </w:r>
          </w:p>
          <w:p w14:paraId="5D482B00" w14:textId="491212D8" w:rsidR="009D1821" w:rsidRPr="00D20B1B" w:rsidRDefault="009D1821" w:rsidP="0010529E">
            <w:pPr>
              <w:pStyle w:val="ListParagraph"/>
              <w:numPr>
                <w:ilvl w:val="0"/>
                <w:numId w:val="12"/>
              </w:numPr>
              <w:ind w:left="142" w:hanging="141"/>
            </w:pPr>
            <w:r w:rsidRPr="00D20B1B">
              <w:t>Adult not bathed as often as would like – possible complaint</w:t>
            </w:r>
            <w:r w:rsidR="00010AD8">
              <w:t>.</w:t>
            </w:r>
            <w:r w:rsidRPr="00D20B1B">
              <w:t xml:space="preserve"> </w:t>
            </w:r>
          </w:p>
        </w:tc>
        <w:tc>
          <w:tcPr>
            <w:tcW w:w="2507" w:type="dxa"/>
            <w:tcBorders>
              <w:left w:val="nil"/>
              <w:bottom w:val="single" w:sz="4" w:space="0" w:color="auto"/>
              <w:right w:val="single" w:sz="24" w:space="0" w:color="auto"/>
            </w:tcBorders>
            <w:shd w:val="clear" w:color="auto" w:fill="FFFFFF" w:themeFill="background1"/>
          </w:tcPr>
          <w:p w14:paraId="34A67F6F" w14:textId="11583FF2" w:rsidR="00386FA9" w:rsidRPr="00D20B1B" w:rsidRDefault="00386FA9" w:rsidP="0010529E">
            <w:pPr>
              <w:pStyle w:val="ListParagraph"/>
              <w:numPr>
                <w:ilvl w:val="0"/>
                <w:numId w:val="12"/>
              </w:numPr>
              <w:ind w:left="158" w:hanging="158"/>
            </w:pPr>
            <w:r w:rsidRPr="00D20B1B">
              <w:t>Inadequacies in care provision that lead to discomfort or inconvenience- no harm occurs e.g. being left wet occasionally</w:t>
            </w:r>
            <w:r w:rsidR="00010AD8">
              <w:t>.</w:t>
            </w:r>
            <w:r w:rsidRPr="00D20B1B">
              <w:t xml:space="preserve"> </w:t>
            </w:r>
          </w:p>
          <w:p w14:paraId="72739665" w14:textId="034536E9" w:rsidR="009D1821" w:rsidRPr="00D20B1B" w:rsidRDefault="00386FA9" w:rsidP="0010529E">
            <w:pPr>
              <w:pStyle w:val="ListParagraph"/>
              <w:numPr>
                <w:ilvl w:val="0"/>
                <w:numId w:val="12"/>
              </w:numPr>
              <w:ind w:left="158" w:hanging="158"/>
            </w:pPr>
            <w:r w:rsidRPr="00D20B1B">
              <w:t>Not having access to aids to independence</w:t>
            </w:r>
            <w:r w:rsidR="00010AD8">
              <w:t>.</w:t>
            </w:r>
            <w:r w:rsidRPr="00D20B1B">
              <w:t xml:space="preserve"> </w:t>
            </w:r>
          </w:p>
        </w:tc>
        <w:tc>
          <w:tcPr>
            <w:tcW w:w="3050" w:type="dxa"/>
            <w:tcBorders>
              <w:left w:val="single" w:sz="24" w:space="0" w:color="auto"/>
              <w:bottom w:val="single" w:sz="4" w:space="0" w:color="auto"/>
              <w:right w:val="nil"/>
            </w:tcBorders>
            <w:shd w:val="clear" w:color="auto" w:fill="FFFFFF" w:themeFill="background1"/>
          </w:tcPr>
          <w:p w14:paraId="575D8F0F" w14:textId="73EB92EC" w:rsidR="009D1821" w:rsidRPr="00D20B1B" w:rsidRDefault="00BC53FB" w:rsidP="0010529E">
            <w:pPr>
              <w:pStyle w:val="ListParagraph"/>
              <w:numPr>
                <w:ilvl w:val="0"/>
                <w:numId w:val="12"/>
              </w:numPr>
              <w:ind w:left="202" w:hanging="142"/>
            </w:pPr>
            <w:r w:rsidRPr="00D20B1B">
              <w:t>Recurrent missed home care visits where risk of harm escalates, or one miss where harm occurs</w:t>
            </w:r>
            <w:r w:rsidR="00010AD8">
              <w:t>.</w:t>
            </w:r>
            <w:r w:rsidRPr="00D20B1B">
              <w:t xml:space="preserve"> </w:t>
            </w:r>
          </w:p>
          <w:p w14:paraId="3B4621B8" w14:textId="2F7053A2" w:rsidR="00BC53FB" w:rsidRPr="00D20B1B" w:rsidRDefault="00BC53FB" w:rsidP="0010529E">
            <w:pPr>
              <w:pStyle w:val="ListParagraph"/>
              <w:numPr>
                <w:ilvl w:val="0"/>
                <w:numId w:val="12"/>
              </w:numPr>
              <w:ind w:left="202" w:hanging="142"/>
            </w:pPr>
            <w:r w:rsidRPr="00D20B1B">
              <w:t>Hospital discharge without adequate planning and harm occurs</w:t>
            </w:r>
            <w:r w:rsidR="00010AD8">
              <w:t>.</w:t>
            </w:r>
            <w:r w:rsidRPr="00D20B1B">
              <w:t xml:space="preserve"> </w:t>
            </w:r>
          </w:p>
          <w:p w14:paraId="0C885F92" w14:textId="77777777" w:rsidR="00645E33" w:rsidRPr="00D20B1B" w:rsidRDefault="00645E33" w:rsidP="00645E33"/>
        </w:tc>
        <w:tc>
          <w:tcPr>
            <w:tcW w:w="3237" w:type="dxa"/>
            <w:tcBorders>
              <w:left w:val="nil"/>
              <w:bottom w:val="single" w:sz="4" w:space="0" w:color="auto"/>
              <w:right w:val="nil"/>
            </w:tcBorders>
            <w:shd w:val="clear" w:color="auto" w:fill="FFFFFF" w:themeFill="background1"/>
          </w:tcPr>
          <w:p w14:paraId="66C721B4" w14:textId="60BAA8D3" w:rsidR="009D1821" w:rsidRPr="00D20B1B" w:rsidRDefault="00BC53FB" w:rsidP="0010529E">
            <w:pPr>
              <w:pStyle w:val="ListParagraph"/>
              <w:numPr>
                <w:ilvl w:val="0"/>
                <w:numId w:val="12"/>
              </w:numPr>
              <w:ind w:left="129" w:hanging="129"/>
            </w:pPr>
            <w:r w:rsidRPr="00D20B1B">
              <w:t>Ongoing lack of care to the extent that health and wellbeing deteriorate significantly e.g. pressure wounds, dehydration, malnutrition, loss of independence/confidence</w:t>
            </w:r>
            <w:r w:rsidR="00010AD8">
              <w:t>.</w:t>
            </w:r>
            <w:r w:rsidRPr="00D20B1B">
              <w:t xml:space="preserve"> </w:t>
            </w:r>
          </w:p>
        </w:tc>
        <w:tc>
          <w:tcPr>
            <w:tcW w:w="3096" w:type="dxa"/>
            <w:tcBorders>
              <w:left w:val="nil"/>
              <w:right w:val="single" w:sz="12" w:space="0" w:color="auto"/>
            </w:tcBorders>
            <w:shd w:val="clear" w:color="auto" w:fill="FFFFFF" w:themeFill="background1"/>
          </w:tcPr>
          <w:p w14:paraId="0064E30A" w14:textId="7C9851A9" w:rsidR="009D1821" w:rsidRPr="00D20B1B" w:rsidRDefault="00CA0B46" w:rsidP="0010529E">
            <w:pPr>
              <w:pStyle w:val="ListParagraph"/>
              <w:numPr>
                <w:ilvl w:val="0"/>
                <w:numId w:val="12"/>
              </w:numPr>
              <w:ind w:left="152" w:hanging="152"/>
            </w:pPr>
            <w:r w:rsidRPr="00D20B1B">
              <w:t>Failure to arrange access to lifesaving services or medical care</w:t>
            </w:r>
            <w:r w:rsidR="00010AD8">
              <w:t>.</w:t>
            </w:r>
            <w:r w:rsidRPr="00D20B1B">
              <w:t xml:space="preserve"> </w:t>
            </w:r>
          </w:p>
          <w:p w14:paraId="3966B8A5" w14:textId="7A81CDA2" w:rsidR="00CA0B46" w:rsidRPr="00D20B1B" w:rsidRDefault="00CA0B46" w:rsidP="0010529E">
            <w:pPr>
              <w:pStyle w:val="ListParagraph"/>
              <w:numPr>
                <w:ilvl w:val="0"/>
                <w:numId w:val="12"/>
              </w:numPr>
              <w:ind w:left="152" w:hanging="152"/>
            </w:pPr>
            <w:r w:rsidRPr="00D20B1B">
              <w:t>Failure to intervene in dangerous situations where the adult lacks the capacity to assess risk</w:t>
            </w:r>
            <w:r w:rsidR="00010AD8">
              <w:t>.</w:t>
            </w:r>
            <w:r w:rsidRPr="00D20B1B">
              <w:t xml:space="preserve"> </w:t>
            </w:r>
          </w:p>
        </w:tc>
      </w:tr>
      <w:tr w:rsidR="00645E33" w:rsidRPr="00D20B1B" w14:paraId="3D02D7BD" w14:textId="77777777" w:rsidTr="00C30231">
        <w:tc>
          <w:tcPr>
            <w:tcW w:w="1559" w:type="dxa"/>
            <w:tcBorders>
              <w:left w:val="single" w:sz="12" w:space="0" w:color="auto"/>
            </w:tcBorders>
            <w:shd w:val="clear" w:color="auto" w:fill="F2F2F2" w:themeFill="background1" w:themeFillShade="F2"/>
          </w:tcPr>
          <w:p w14:paraId="3B471609" w14:textId="77777777" w:rsidR="00645E33" w:rsidRPr="00D20B1B" w:rsidRDefault="003D5D53" w:rsidP="000420FB">
            <w:pPr>
              <w:rPr>
                <w:b/>
              </w:rPr>
            </w:pPr>
            <w:r w:rsidRPr="00D20B1B">
              <w:rPr>
                <w:b/>
              </w:rPr>
              <w:t>Self-Neglect</w:t>
            </w:r>
          </w:p>
        </w:tc>
        <w:tc>
          <w:tcPr>
            <w:tcW w:w="2678" w:type="dxa"/>
            <w:tcBorders>
              <w:bottom w:val="single" w:sz="4" w:space="0" w:color="auto"/>
              <w:right w:val="nil"/>
            </w:tcBorders>
            <w:shd w:val="clear" w:color="auto" w:fill="FFFFFF" w:themeFill="background1"/>
          </w:tcPr>
          <w:p w14:paraId="74E6178F" w14:textId="77777777" w:rsidR="00EF6269" w:rsidRPr="00D20B1B" w:rsidRDefault="00EF6269" w:rsidP="00EF6269">
            <w:pPr>
              <w:pStyle w:val="ListParagraph"/>
              <w:numPr>
                <w:ilvl w:val="0"/>
                <w:numId w:val="12"/>
              </w:numPr>
              <w:ind w:left="202" w:hanging="202"/>
            </w:pPr>
            <w:r w:rsidRPr="00D20B1B">
              <w:t>Incontinence leading to health concerns</w:t>
            </w:r>
          </w:p>
          <w:p w14:paraId="31251CA8" w14:textId="6D68F6BA" w:rsidR="00645E33" w:rsidRPr="00D20B1B" w:rsidRDefault="00645E33" w:rsidP="00EF6269">
            <w:pPr>
              <w:pStyle w:val="ListParagraph"/>
              <w:ind w:left="142"/>
            </w:pPr>
          </w:p>
        </w:tc>
        <w:tc>
          <w:tcPr>
            <w:tcW w:w="2507" w:type="dxa"/>
            <w:tcBorders>
              <w:left w:val="nil"/>
              <w:bottom w:val="single" w:sz="4" w:space="0" w:color="auto"/>
              <w:right w:val="single" w:sz="24" w:space="0" w:color="auto"/>
            </w:tcBorders>
            <w:shd w:val="clear" w:color="auto" w:fill="FFFFFF" w:themeFill="background1"/>
          </w:tcPr>
          <w:p w14:paraId="77C91426" w14:textId="7920F84C" w:rsidR="00645E33" w:rsidRPr="00D20B1B" w:rsidRDefault="00010AD8" w:rsidP="00010AD8">
            <w:pPr>
              <w:pStyle w:val="ListParagraph"/>
              <w:numPr>
                <w:ilvl w:val="0"/>
                <w:numId w:val="12"/>
              </w:numPr>
              <w:ind w:left="158" w:hanging="158"/>
            </w:pPr>
            <w:r>
              <w:t>Isolated/ occasional reports</w:t>
            </w:r>
            <w:r w:rsidR="00EF6269">
              <w:t xml:space="preserve"> about unkempt </w:t>
            </w:r>
            <w:r>
              <w:t xml:space="preserve">personal </w:t>
            </w:r>
            <w:r w:rsidR="00EF6269" w:rsidRPr="00D20B1B">
              <w:t>appearance</w:t>
            </w:r>
            <w:r>
              <w:t xml:space="preserve"> or</w:t>
            </w:r>
            <w:r w:rsidR="00EF6269" w:rsidRPr="00D20B1B">
              <w:t xml:space="preserve"> property</w:t>
            </w:r>
            <w:r>
              <w:t xml:space="preserve"> which is out of character or unusual for the person.</w:t>
            </w:r>
          </w:p>
        </w:tc>
        <w:tc>
          <w:tcPr>
            <w:tcW w:w="3050" w:type="dxa"/>
            <w:tcBorders>
              <w:left w:val="single" w:sz="24" w:space="0" w:color="auto"/>
              <w:bottom w:val="single" w:sz="4" w:space="0" w:color="auto"/>
              <w:right w:val="nil"/>
            </w:tcBorders>
            <w:shd w:val="clear" w:color="auto" w:fill="FFFFFF" w:themeFill="background1"/>
          </w:tcPr>
          <w:p w14:paraId="766DFEE5" w14:textId="77777777" w:rsidR="00013AD4" w:rsidRPr="00D20B1B" w:rsidRDefault="00645E33" w:rsidP="00013AD4">
            <w:pPr>
              <w:pStyle w:val="ListParagraph"/>
              <w:numPr>
                <w:ilvl w:val="0"/>
                <w:numId w:val="12"/>
              </w:numPr>
              <w:ind w:left="202" w:hanging="202"/>
            </w:pPr>
            <w:r w:rsidRPr="00D20B1B">
              <w:t>Multiple reports of concerns from multiple agencies</w:t>
            </w:r>
          </w:p>
          <w:p w14:paraId="1CE32B71" w14:textId="570692F4" w:rsidR="00EF6269" w:rsidRDefault="00EF6269" w:rsidP="00EF6269">
            <w:pPr>
              <w:pStyle w:val="ListParagraph"/>
              <w:numPr>
                <w:ilvl w:val="0"/>
                <w:numId w:val="12"/>
              </w:numPr>
              <w:ind w:left="129" w:hanging="142"/>
            </w:pPr>
            <w:r>
              <w:t>Behaviour</w:t>
            </w:r>
            <w:r w:rsidRPr="00D20B1B">
              <w:t xml:space="preserve"> which poses a fire risk to self and others </w:t>
            </w:r>
          </w:p>
          <w:p w14:paraId="74D88256" w14:textId="1BA2A1FF" w:rsidR="00645E33" w:rsidRPr="00D20B1B" w:rsidRDefault="00EF6269" w:rsidP="00EF6269">
            <w:pPr>
              <w:pStyle w:val="ListParagraph"/>
              <w:numPr>
                <w:ilvl w:val="0"/>
                <w:numId w:val="12"/>
              </w:numPr>
              <w:ind w:left="129" w:hanging="142"/>
            </w:pPr>
            <w:r>
              <w:t>Poor management of finances leading to risks to health, wellbeing or property</w:t>
            </w:r>
          </w:p>
        </w:tc>
        <w:tc>
          <w:tcPr>
            <w:tcW w:w="3237" w:type="dxa"/>
            <w:tcBorders>
              <w:left w:val="nil"/>
              <w:bottom w:val="single" w:sz="4" w:space="0" w:color="auto"/>
              <w:right w:val="nil"/>
            </w:tcBorders>
            <w:shd w:val="clear" w:color="auto" w:fill="FFFFFF" w:themeFill="background1"/>
          </w:tcPr>
          <w:p w14:paraId="5DBF80B7" w14:textId="6E3A1EEC" w:rsidR="003D5D53" w:rsidRPr="00D20B1B" w:rsidRDefault="009A33D4" w:rsidP="0010529E">
            <w:pPr>
              <w:pStyle w:val="ListParagraph"/>
              <w:numPr>
                <w:ilvl w:val="0"/>
                <w:numId w:val="12"/>
              </w:numPr>
              <w:ind w:left="129" w:hanging="142"/>
            </w:pPr>
            <w:r w:rsidRPr="00D20B1B">
              <w:t>Ongoing lack of care</w:t>
            </w:r>
            <w:r w:rsidR="00EF6269">
              <w:t xml:space="preserve"> or behaviour</w:t>
            </w:r>
            <w:r w:rsidRPr="00D20B1B">
              <w:t xml:space="preserve"> to the extent that health and wellbeing deteriorate significantly e.g. pressure </w:t>
            </w:r>
            <w:r w:rsidR="00EF6269">
              <w:t xml:space="preserve">sores, </w:t>
            </w:r>
            <w:r w:rsidRPr="00D20B1B">
              <w:t>w</w:t>
            </w:r>
            <w:r w:rsidR="0010529E" w:rsidRPr="00D20B1B">
              <w:t>ounds, dehydration, malnutrition</w:t>
            </w:r>
          </w:p>
        </w:tc>
        <w:tc>
          <w:tcPr>
            <w:tcW w:w="3096" w:type="dxa"/>
            <w:tcBorders>
              <w:left w:val="nil"/>
              <w:right w:val="single" w:sz="12" w:space="0" w:color="auto"/>
            </w:tcBorders>
            <w:shd w:val="clear" w:color="auto" w:fill="FFFFFF" w:themeFill="background1"/>
          </w:tcPr>
          <w:p w14:paraId="16B9C340" w14:textId="0BCBB6D1" w:rsidR="003D5D53" w:rsidRPr="00D20B1B" w:rsidRDefault="003D5D53" w:rsidP="0010529E">
            <w:pPr>
              <w:pStyle w:val="ListParagraph"/>
              <w:numPr>
                <w:ilvl w:val="0"/>
                <w:numId w:val="12"/>
              </w:numPr>
              <w:ind w:left="152" w:hanging="152"/>
            </w:pPr>
            <w:r w:rsidRPr="00D20B1B">
              <w:t xml:space="preserve">Failure to </w:t>
            </w:r>
            <w:r w:rsidR="00EF6269">
              <w:t>seek</w:t>
            </w:r>
            <w:r w:rsidRPr="00D20B1B">
              <w:t xml:space="preserve"> lifesaving services or medical care</w:t>
            </w:r>
            <w:r w:rsidR="00010AD8">
              <w:t xml:space="preserve"> where required.</w:t>
            </w:r>
            <w:r w:rsidRPr="00D20B1B">
              <w:t xml:space="preserve"> </w:t>
            </w:r>
          </w:p>
          <w:p w14:paraId="6F842EC3" w14:textId="5F225044" w:rsidR="00645E33" w:rsidRPr="00D20B1B" w:rsidRDefault="003D5D53" w:rsidP="0010529E">
            <w:pPr>
              <w:pStyle w:val="ListParagraph"/>
              <w:numPr>
                <w:ilvl w:val="0"/>
                <w:numId w:val="12"/>
              </w:numPr>
              <w:ind w:left="152" w:hanging="152"/>
            </w:pPr>
            <w:r w:rsidRPr="00D20B1B">
              <w:t xml:space="preserve">Life in danger </w:t>
            </w:r>
            <w:r w:rsidR="00983646">
              <w:t>i</w:t>
            </w:r>
            <w:r w:rsidRPr="00D20B1B">
              <w:t>f intervention  is not made</w:t>
            </w:r>
            <w:r w:rsidR="00010AD8">
              <w:t xml:space="preserve"> in order to protect the individual.</w:t>
            </w:r>
          </w:p>
        </w:tc>
      </w:tr>
      <w:tr w:rsidR="000062DF" w:rsidRPr="00D20B1B" w14:paraId="527A59DF" w14:textId="77777777" w:rsidTr="00C30231">
        <w:tc>
          <w:tcPr>
            <w:tcW w:w="1559" w:type="dxa"/>
            <w:tcBorders>
              <w:left w:val="single" w:sz="12" w:space="0" w:color="auto"/>
            </w:tcBorders>
            <w:shd w:val="clear" w:color="auto" w:fill="F2F2F2" w:themeFill="background1" w:themeFillShade="F2"/>
          </w:tcPr>
          <w:p w14:paraId="311B52E4" w14:textId="77777777" w:rsidR="009D1821" w:rsidRPr="00D20B1B" w:rsidRDefault="003D5D53" w:rsidP="000420FB">
            <w:pPr>
              <w:rPr>
                <w:b/>
              </w:rPr>
            </w:pPr>
            <w:r w:rsidRPr="00D20B1B">
              <w:rPr>
                <w:b/>
              </w:rPr>
              <w:t>Organisational</w:t>
            </w:r>
          </w:p>
          <w:p w14:paraId="0047B785" w14:textId="77777777" w:rsidR="009D1821" w:rsidRPr="00D20B1B" w:rsidRDefault="009D1821" w:rsidP="000420FB">
            <w:pPr>
              <w:rPr>
                <w:b/>
              </w:rPr>
            </w:pPr>
            <w:r w:rsidRPr="00D20B1B">
              <w:rPr>
                <w:b/>
              </w:rPr>
              <w:t xml:space="preserve">(any one or combination of the other forms of abuse) </w:t>
            </w:r>
          </w:p>
        </w:tc>
        <w:tc>
          <w:tcPr>
            <w:tcW w:w="2678" w:type="dxa"/>
            <w:tcBorders>
              <w:bottom w:val="single" w:sz="4" w:space="0" w:color="auto"/>
              <w:right w:val="nil"/>
            </w:tcBorders>
            <w:shd w:val="clear" w:color="auto" w:fill="FFFFFF" w:themeFill="background1"/>
          </w:tcPr>
          <w:p w14:paraId="5A580FC1" w14:textId="77777777" w:rsidR="009D1821" w:rsidRPr="00D20B1B" w:rsidRDefault="009D1821" w:rsidP="0010529E">
            <w:pPr>
              <w:pStyle w:val="ListParagraph"/>
              <w:numPr>
                <w:ilvl w:val="0"/>
                <w:numId w:val="13"/>
              </w:numPr>
              <w:ind w:left="142" w:hanging="142"/>
            </w:pPr>
            <w:r w:rsidRPr="00D20B1B">
              <w:t>Lack of stimulation/</w:t>
            </w:r>
            <w:r w:rsidR="0010529E" w:rsidRPr="00D20B1B">
              <w:t xml:space="preserve"> </w:t>
            </w:r>
            <w:r w:rsidRPr="00D20B1B">
              <w:t xml:space="preserve">opportunities for people to engage in social and leisure activities </w:t>
            </w:r>
          </w:p>
          <w:p w14:paraId="7F613FEB" w14:textId="77777777" w:rsidR="009D1821" w:rsidRPr="00D20B1B" w:rsidRDefault="009D1821" w:rsidP="0010529E">
            <w:pPr>
              <w:pStyle w:val="ListParagraph"/>
              <w:numPr>
                <w:ilvl w:val="0"/>
                <w:numId w:val="13"/>
              </w:numPr>
              <w:ind w:left="142" w:hanging="142"/>
            </w:pPr>
            <w:r w:rsidRPr="00D20B1B">
              <w:t xml:space="preserve">Service users not given sufficient voice or involve in the running of the service </w:t>
            </w:r>
          </w:p>
        </w:tc>
        <w:tc>
          <w:tcPr>
            <w:tcW w:w="2507" w:type="dxa"/>
            <w:tcBorders>
              <w:left w:val="nil"/>
              <w:bottom w:val="single" w:sz="4" w:space="0" w:color="auto"/>
              <w:right w:val="single" w:sz="24" w:space="0" w:color="auto"/>
            </w:tcBorders>
            <w:shd w:val="clear" w:color="auto" w:fill="FFFFFF" w:themeFill="background1"/>
          </w:tcPr>
          <w:p w14:paraId="50DE1CAC" w14:textId="77777777" w:rsidR="009D1821" w:rsidRPr="00D20B1B" w:rsidRDefault="00386FA9" w:rsidP="0010529E">
            <w:pPr>
              <w:pStyle w:val="ListParagraph"/>
              <w:numPr>
                <w:ilvl w:val="0"/>
                <w:numId w:val="13"/>
              </w:numPr>
              <w:ind w:left="158" w:hanging="158"/>
            </w:pPr>
            <w:r w:rsidRPr="00D20B1B">
              <w:t xml:space="preserve">Denial of individuality and opportunities for service user to make informed choice and take responsible risks </w:t>
            </w:r>
          </w:p>
          <w:p w14:paraId="73FEC786" w14:textId="77777777" w:rsidR="00386FA9" w:rsidRPr="00D20B1B" w:rsidRDefault="00386FA9" w:rsidP="0010529E">
            <w:pPr>
              <w:pStyle w:val="ListParagraph"/>
              <w:numPr>
                <w:ilvl w:val="0"/>
                <w:numId w:val="13"/>
              </w:numPr>
              <w:ind w:left="158" w:hanging="158"/>
            </w:pPr>
            <w:r w:rsidRPr="00D20B1B">
              <w:t xml:space="preserve">Care-planning documentation not person-centred </w:t>
            </w:r>
          </w:p>
        </w:tc>
        <w:tc>
          <w:tcPr>
            <w:tcW w:w="3050" w:type="dxa"/>
            <w:tcBorders>
              <w:left w:val="single" w:sz="24" w:space="0" w:color="auto"/>
              <w:bottom w:val="single" w:sz="4" w:space="0" w:color="auto"/>
              <w:right w:val="nil"/>
            </w:tcBorders>
            <w:shd w:val="clear" w:color="auto" w:fill="FFFFFF" w:themeFill="background1"/>
          </w:tcPr>
          <w:p w14:paraId="1039661B" w14:textId="77777777" w:rsidR="00BC53FB" w:rsidRPr="00D20B1B" w:rsidRDefault="00BC53FB" w:rsidP="0010529E">
            <w:pPr>
              <w:pStyle w:val="ListParagraph"/>
              <w:numPr>
                <w:ilvl w:val="0"/>
                <w:numId w:val="13"/>
              </w:numPr>
              <w:ind w:left="202" w:hanging="202"/>
            </w:pPr>
            <w:r w:rsidRPr="00D20B1B">
              <w:t>Rigid/inflexible routines</w:t>
            </w:r>
          </w:p>
          <w:p w14:paraId="050EC831" w14:textId="4F58C7CF" w:rsidR="009D1821" w:rsidRPr="00D20B1B" w:rsidRDefault="00BC53FB" w:rsidP="0010529E">
            <w:pPr>
              <w:pStyle w:val="ListParagraph"/>
              <w:numPr>
                <w:ilvl w:val="0"/>
                <w:numId w:val="13"/>
              </w:numPr>
              <w:ind w:left="202" w:hanging="202"/>
            </w:pPr>
            <w:r w:rsidRPr="00D20B1B">
              <w:t>Service user’s dignity is u</w:t>
            </w:r>
            <w:r w:rsidR="00983646">
              <w:t>nder</w:t>
            </w:r>
            <w:r w:rsidRPr="00D20B1B">
              <w:t xml:space="preserve">mined e.g. lack of privacy during support with intimate care needs, sharing under-clothing  </w:t>
            </w:r>
          </w:p>
        </w:tc>
        <w:tc>
          <w:tcPr>
            <w:tcW w:w="3237" w:type="dxa"/>
            <w:tcBorders>
              <w:left w:val="nil"/>
              <w:bottom w:val="single" w:sz="4" w:space="0" w:color="auto"/>
              <w:right w:val="nil"/>
            </w:tcBorders>
            <w:shd w:val="clear" w:color="auto" w:fill="FFFFFF" w:themeFill="background1"/>
          </w:tcPr>
          <w:p w14:paraId="2322C3FD" w14:textId="00E27C6B" w:rsidR="009D1821" w:rsidRPr="00D20B1B" w:rsidRDefault="00CA0B46" w:rsidP="0010529E">
            <w:pPr>
              <w:pStyle w:val="ListParagraph"/>
              <w:numPr>
                <w:ilvl w:val="0"/>
                <w:numId w:val="13"/>
              </w:numPr>
              <w:ind w:left="129" w:hanging="129"/>
            </w:pPr>
            <w:r w:rsidRPr="00D20B1B">
              <w:t>Bad</w:t>
            </w:r>
            <w:r w:rsidR="00010AD8">
              <w:t>/poor</w:t>
            </w:r>
            <w:r w:rsidRPr="00D20B1B">
              <w:t xml:space="preserve"> practice not being reported and going unchecked </w:t>
            </w:r>
          </w:p>
          <w:p w14:paraId="07C57FA1" w14:textId="77777777" w:rsidR="00CA0B46" w:rsidRPr="00D20B1B" w:rsidRDefault="00CA0B46" w:rsidP="0010529E">
            <w:pPr>
              <w:pStyle w:val="ListParagraph"/>
              <w:numPr>
                <w:ilvl w:val="0"/>
                <w:numId w:val="13"/>
              </w:numPr>
              <w:ind w:left="129" w:hanging="129"/>
            </w:pPr>
            <w:r w:rsidRPr="00D20B1B">
              <w:t xml:space="preserve">Unsafe and unhygienic living environments </w:t>
            </w:r>
          </w:p>
        </w:tc>
        <w:tc>
          <w:tcPr>
            <w:tcW w:w="3096" w:type="dxa"/>
            <w:tcBorders>
              <w:left w:val="nil"/>
              <w:right w:val="single" w:sz="12" w:space="0" w:color="auto"/>
            </w:tcBorders>
            <w:shd w:val="clear" w:color="auto" w:fill="FFFFFF" w:themeFill="background1"/>
          </w:tcPr>
          <w:p w14:paraId="3EBDF83D" w14:textId="77777777" w:rsidR="009D1821" w:rsidRPr="00D20B1B" w:rsidRDefault="00CA0B46" w:rsidP="0010529E">
            <w:pPr>
              <w:pStyle w:val="ListParagraph"/>
              <w:numPr>
                <w:ilvl w:val="0"/>
                <w:numId w:val="13"/>
              </w:numPr>
              <w:ind w:left="152" w:hanging="152"/>
            </w:pPr>
            <w:r w:rsidRPr="00D20B1B">
              <w:t>Staff misusing their position of power over service users</w:t>
            </w:r>
          </w:p>
          <w:p w14:paraId="18E91135" w14:textId="77777777" w:rsidR="00CA0B46" w:rsidRPr="00D20B1B" w:rsidRDefault="00CA0B46" w:rsidP="0010529E">
            <w:pPr>
              <w:pStyle w:val="ListParagraph"/>
              <w:numPr>
                <w:ilvl w:val="0"/>
                <w:numId w:val="13"/>
              </w:numPr>
              <w:ind w:left="152" w:hanging="152"/>
            </w:pPr>
            <w:r w:rsidRPr="00D20B1B">
              <w:t xml:space="preserve">Over-medication and/or inappropriate restraint used to manage behaviour </w:t>
            </w:r>
          </w:p>
          <w:p w14:paraId="4045D7F3" w14:textId="77777777" w:rsidR="00CA0B46" w:rsidRPr="00D20B1B" w:rsidRDefault="00CA0B46" w:rsidP="0010529E">
            <w:pPr>
              <w:pStyle w:val="ListParagraph"/>
              <w:numPr>
                <w:ilvl w:val="0"/>
                <w:numId w:val="13"/>
              </w:numPr>
              <w:ind w:left="152" w:hanging="152"/>
            </w:pPr>
            <w:r w:rsidRPr="00D20B1B">
              <w:t xml:space="preserve">Widespread consistent ill-treatment </w:t>
            </w:r>
          </w:p>
        </w:tc>
      </w:tr>
      <w:tr w:rsidR="00691E77" w:rsidRPr="00D20B1B" w14:paraId="0EEDC068" w14:textId="77777777" w:rsidTr="001A16CD">
        <w:tc>
          <w:tcPr>
            <w:tcW w:w="1559" w:type="dxa"/>
            <w:tcBorders>
              <w:top w:val="single" w:sz="12" w:space="0" w:color="auto"/>
              <w:left w:val="single" w:sz="12" w:space="0" w:color="auto"/>
            </w:tcBorders>
            <w:shd w:val="clear" w:color="auto" w:fill="F2F2F2" w:themeFill="background1" w:themeFillShade="F2"/>
          </w:tcPr>
          <w:p w14:paraId="3AD69CA0" w14:textId="77777777" w:rsidR="00691E77" w:rsidRPr="00D20B1B" w:rsidRDefault="00691E77" w:rsidP="00D20B1B">
            <w:pPr>
              <w:rPr>
                <w:b/>
              </w:rPr>
            </w:pPr>
          </w:p>
        </w:tc>
        <w:tc>
          <w:tcPr>
            <w:tcW w:w="5185" w:type="dxa"/>
            <w:gridSpan w:val="2"/>
            <w:tcBorders>
              <w:bottom w:val="single" w:sz="4" w:space="0" w:color="auto"/>
              <w:right w:val="single" w:sz="12" w:space="0" w:color="auto"/>
            </w:tcBorders>
            <w:shd w:val="clear" w:color="auto" w:fill="FFFFFF" w:themeFill="background1"/>
          </w:tcPr>
          <w:p w14:paraId="56436D15" w14:textId="77777777" w:rsidR="00691E77" w:rsidRPr="00D20B1B" w:rsidRDefault="00691E77" w:rsidP="00D20B1B">
            <w:pPr>
              <w:rPr>
                <w:b/>
              </w:rPr>
            </w:pPr>
            <w:r w:rsidRPr="00D20B1B">
              <w:rPr>
                <w:b/>
              </w:rPr>
              <w:t xml:space="preserve">Low </w:t>
            </w:r>
          </w:p>
        </w:tc>
        <w:tc>
          <w:tcPr>
            <w:tcW w:w="9383" w:type="dxa"/>
            <w:gridSpan w:val="3"/>
            <w:tcBorders>
              <w:left w:val="single" w:sz="12" w:space="0" w:color="auto"/>
              <w:bottom w:val="single" w:sz="4" w:space="0" w:color="auto"/>
              <w:right w:val="single" w:sz="12" w:space="0" w:color="auto"/>
            </w:tcBorders>
            <w:shd w:val="clear" w:color="auto" w:fill="FFFFFF" w:themeFill="background1"/>
          </w:tcPr>
          <w:p w14:paraId="2546245D" w14:textId="45976AF1" w:rsidR="00691E77" w:rsidRPr="00D20B1B" w:rsidRDefault="00691E77" w:rsidP="00D20B1B">
            <w:pPr>
              <w:rPr>
                <w:b/>
              </w:rPr>
            </w:pPr>
            <w:r w:rsidRPr="00D20B1B">
              <w:rPr>
                <w:b/>
              </w:rPr>
              <w:t xml:space="preserve"> Significant</w:t>
            </w:r>
            <w:r>
              <w:rPr>
                <w:b/>
              </w:rPr>
              <w:t xml:space="preserve"> or critical</w:t>
            </w:r>
          </w:p>
        </w:tc>
      </w:tr>
      <w:tr w:rsidR="000062DF" w:rsidRPr="00D20B1B" w14:paraId="3A677C32" w14:textId="77777777" w:rsidTr="00C30231">
        <w:tc>
          <w:tcPr>
            <w:tcW w:w="1559" w:type="dxa"/>
            <w:tcBorders>
              <w:left w:val="single" w:sz="12" w:space="0" w:color="auto"/>
            </w:tcBorders>
            <w:shd w:val="clear" w:color="auto" w:fill="F2F2F2" w:themeFill="background1" w:themeFillShade="F2"/>
          </w:tcPr>
          <w:p w14:paraId="51FB073C" w14:textId="77777777" w:rsidR="009D1821" w:rsidRPr="00D20B1B" w:rsidRDefault="009D1821" w:rsidP="000420FB">
            <w:pPr>
              <w:rPr>
                <w:b/>
              </w:rPr>
            </w:pPr>
            <w:r w:rsidRPr="00D20B1B">
              <w:rPr>
                <w:b/>
              </w:rPr>
              <w:t xml:space="preserve">Discriminatory </w:t>
            </w:r>
          </w:p>
        </w:tc>
        <w:tc>
          <w:tcPr>
            <w:tcW w:w="2678" w:type="dxa"/>
            <w:tcBorders>
              <w:bottom w:val="single" w:sz="4" w:space="0" w:color="auto"/>
              <w:right w:val="nil"/>
            </w:tcBorders>
            <w:shd w:val="clear" w:color="auto" w:fill="FFFFFF" w:themeFill="background1"/>
          </w:tcPr>
          <w:p w14:paraId="26515E24" w14:textId="77777777" w:rsidR="009D1821" w:rsidRPr="00D20B1B" w:rsidRDefault="009D1821" w:rsidP="0010529E">
            <w:pPr>
              <w:pStyle w:val="ListParagraph"/>
              <w:numPr>
                <w:ilvl w:val="0"/>
                <w:numId w:val="14"/>
              </w:numPr>
              <w:ind w:left="142" w:hanging="142"/>
            </w:pPr>
            <w:r w:rsidRPr="00D20B1B">
              <w:t xml:space="preserve">Isolated incident of teasing motivated by prejudicial attitudes towards an adult’s individual differences </w:t>
            </w:r>
          </w:p>
        </w:tc>
        <w:tc>
          <w:tcPr>
            <w:tcW w:w="2507" w:type="dxa"/>
            <w:tcBorders>
              <w:left w:val="nil"/>
              <w:bottom w:val="single" w:sz="4" w:space="0" w:color="auto"/>
              <w:right w:val="single" w:sz="24" w:space="0" w:color="auto"/>
            </w:tcBorders>
            <w:shd w:val="clear" w:color="auto" w:fill="FFFFFF" w:themeFill="background1"/>
          </w:tcPr>
          <w:p w14:paraId="1A9560A6" w14:textId="77777777" w:rsidR="009D1821" w:rsidRPr="00D20B1B" w:rsidRDefault="00386FA9" w:rsidP="0010529E">
            <w:pPr>
              <w:pStyle w:val="ListParagraph"/>
              <w:numPr>
                <w:ilvl w:val="0"/>
                <w:numId w:val="14"/>
              </w:numPr>
              <w:ind w:left="158" w:hanging="158"/>
            </w:pPr>
            <w:r w:rsidRPr="00D20B1B">
              <w:t xml:space="preserve">Isolated incident of care planning that fails to address an adult’s specific diversity associated needs for a short period </w:t>
            </w:r>
          </w:p>
          <w:p w14:paraId="6FA98469" w14:textId="77777777" w:rsidR="00386FA9" w:rsidRPr="00D20B1B" w:rsidRDefault="00386FA9" w:rsidP="0010529E">
            <w:pPr>
              <w:pStyle w:val="ListParagraph"/>
              <w:numPr>
                <w:ilvl w:val="0"/>
                <w:numId w:val="14"/>
              </w:numPr>
              <w:ind w:left="158" w:hanging="158"/>
            </w:pPr>
            <w:r w:rsidRPr="00D20B1B">
              <w:t xml:space="preserve">Occasional taunts </w:t>
            </w:r>
          </w:p>
        </w:tc>
        <w:tc>
          <w:tcPr>
            <w:tcW w:w="3050" w:type="dxa"/>
            <w:tcBorders>
              <w:left w:val="single" w:sz="24" w:space="0" w:color="auto"/>
              <w:right w:val="nil"/>
            </w:tcBorders>
            <w:shd w:val="clear" w:color="auto" w:fill="FFFFFF" w:themeFill="background1"/>
          </w:tcPr>
          <w:p w14:paraId="5549B49E" w14:textId="68208CBB" w:rsidR="00BC53FB" w:rsidRPr="00D20B1B" w:rsidRDefault="00BC53FB" w:rsidP="0010529E">
            <w:pPr>
              <w:pStyle w:val="ListParagraph"/>
              <w:numPr>
                <w:ilvl w:val="0"/>
                <w:numId w:val="14"/>
              </w:numPr>
              <w:ind w:left="202" w:hanging="202"/>
            </w:pPr>
            <w:r w:rsidRPr="00D20B1B">
              <w:t>Inequitable access to service provision as a result of a diversity issue</w:t>
            </w:r>
            <w:r w:rsidR="00863E56">
              <w:t>.</w:t>
            </w:r>
          </w:p>
          <w:p w14:paraId="07A2F0A3" w14:textId="43C3DF97" w:rsidR="00BC53FB" w:rsidRPr="00D20B1B" w:rsidRDefault="00BC53FB" w:rsidP="0010529E">
            <w:pPr>
              <w:pStyle w:val="ListParagraph"/>
              <w:numPr>
                <w:ilvl w:val="0"/>
                <w:numId w:val="14"/>
              </w:numPr>
              <w:ind w:left="202" w:hanging="202"/>
            </w:pPr>
            <w:r w:rsidRPr="00D20B1B">
              <w:t>Recurring failure to meet specific care/support needs associated with diversity</w:t>
            </w:r>
            <w:r w:rsidR="00863E56">
              <w:t>.</w:t>
            </w:r>
            <w:r w:rsidRPr="00D20B1B">
              <w:t xml:space="preserve"> </w:t>
            </w:r>
          </w:p>
        </w:tc>
        <w:tc>
          <w:tcPr>
            <w:tcW w:w="3237" w:type="dxa"/>
            <w:tcBorders>
              <w:left w:val="nil"/>
              <w:right w:val="nil"/>
            </w:tcBorders>
            <w:shd w:val="clear" w:color="auto" w:fill="FFFFFF" w:themeFill="background1"/>
          </w:tcPr>
          <w:p w14:paraId="10F64B86" w14:textId="4C656EC9" w:rsidR="009D1821" w:rsidRPr="00D20B1B" w:rsidRDefault="00CA0B46" w:rsidP="0010529E">
            <w:pPr>
              <w:pStyle w:val="ListParagraph"/>
              <w:numPr>
                <w:ilvl w:val="0"/>
                <w:numId w:val="14"/>
              </w:numPr>
              <w:ind w:left="129" w:hanging="129"/>
            </w:pPr>
            <w:r w:rsidRPr="00D20B1B">
              <w:t>Being refused access to essential services</w:t>
            </w:r>
            <w:r w:rsidR="00863E56">
              <w:t>.</w:t>
            </w:r>
            <w:r w:rsidRPr="00D20B1B">
              <w:t xml:space="preserve"> </w:t>
            </w:r>
          </w:p>
          <w:p w14:paraId="53BC10E5" w14:textId="6A57E112" w:rsidR="00CA0B46" w:rsidRPr="00D20B1B" w:rsidRDefault="00CA0B46" w:rsidP="0010529E">
            <w:pPr>
              <w:pStyle w:val="ListParagraph"/>
              <w:numPr>
                <w:ilvl w:val="0"/>
                <w:numId w:val="14"/>
              </w:numPr>
              <w:ind w:left="129" w:hanging="129"/>
            </w:pPr>
            <w:r w:rsidRPr="00D20B1B">
              <w:t>Denial of civil liberties e.g. voting, making a complaint</w:t>
            </w:r>
            <w:r w:rsidR="00863E56">
              <w:t>.</w:t>
            </w:r>
            <w:r w:rsidRPr="00D20B1B">
              <w:t xml:space="preserve"> </w:t>
            </w:r>
          </w:p>
          <w:p w14:paraId="70E10A63" w14:textId="48625764" w:rsidR="00CA0B46" w:rsidRPr="00D20B1B" w:rsidRDefault="00CA0B46" w:rsidP="0010529E">
            <w:pPr>
              <w:pStyle w:val="ListParagraph"/>
              <w:numPr>
                <w:ilvl w:val="0"/>
                <w:numId w:val="14"/>
              </w:numPr>
              <w:ind w:left="129" w:hanging="129"/>
            </w:pPr>
            <w:r w:rsidRPr="00D20B1B">
              <w:t>Humiliatio</w:t>
            </w:r>
            <w:r w:rsidR="0010529E" w:rsidRPr="00D20B1B">
              <w:t>n or threats on a regular basis, recurring taunts</w:t>
            </w:r>
            <w:r w:rsidR="00863E56">
              <w:t>.</w:t>
            </w:r>
          </w:p>
        </w:tc>
        <w:tc>
          <w:tcPr>
            <w:tcW w:w="3096" w:type="dxa"/>
            <w:tcBorders>
              <w:left w:val="nil"/>
              <w:right w:val="single" w:sz="12" w:space="0" w:color="auto"/>
            </w:tcBorders>
            <w:shd w:val="clear" w:color="auto" w:fill="FFFFFF" w:themeFill="background1"/>
          </w:tcPr>
          <w:p w14:paraId="04587912" w14:textId="090DE2CA" w:rsidR="009D1821" w:rsidRPr="00D20B1B" w:rsidRDefault="00CA0B46" w:rsidP="0010529E">
            <w:pPr>
              <w:pStyle w:val="ListParagraph"/>
              <w:numPr>
                <w:ilvl w:val="0"/>
                <w:numId w:val="14"/>
              </w:numPr>
              <w:ind w:left="152" w:hanging="152"/>
            </w:pPr>
            <w:r w:rsidRPr="00D20B1B">
              <w:t>Hate crime resulting in injury/emergency medical treatment/fear for life</w:t>
            </w:r>
            <w:r w:rsidR="00412BD4">
              <w:t>.</w:t>
            </w:r>
            <w:r w:rsidRPr="00D20B1B">
              <w:t xml:space="preserve"> </w:t>
            </w:r>
          </w:p>
          <w:p w14:paraId="512959D1" w14:textId="74C217A7" w:rsidR="00CA0B46" w:rsidRPr="00D20B1B" w:rsidRDefault="00CA0B46" w:rsidP="0010529E">
            <w:pPr>
              <w:pStyle w:val="ListParagraph"/>
              <w:numPr>
                <w:ilvl w:val="0"/>
                <w:numId w:val="14"/>
              </w:numPr>
              <w:ind w:left="152" w:hanging="152"/>
            </w:pPr>
            <w:r w:rsidRPr="00D20B1B">
              <w:t>Hate crime resulting in serious injury or attempted murder/honour-based violence</w:t>
            </w:r>
            <w:r w:rsidR="00412BD4">
              <w:t>.</w:t>
            </w:r>
            <w:r w:rsidRPr="00D20B1B">
              <w:t xml:space="preserve"> </w:t>
            </w:r>
          </w:p>
        </w:tc>
      </w:tr>
      <w:tr w:rsidR="00611075" w:rsidRPr="00D20B1B" w14:paraId="1C6E5420" w14:textId="77777777" w:rsidTr="00C30231">
        <w:tc>
          <w:tcPr>
            <w:tcW w:w="1559" w:type="dxa"/>
            <w:tcBorders>
              <w:left w:val="single" w:sz="12" w:space="0" w:color="auto"/>
            </w:tcBorders>
            <w:shd w:val="clear" w:color="auto" w:fill="F2F2F2" w:themeFill="background1" w:themeFillShade="F2"/>
          </w:tcPr>
          <w:p w14:paraId="2F1458C4" w14:textId="77777777" w:rsidR="00611075" w:rsidRPr="00D20B1B" w:rsidRDefault="00611075" w:rsidP="000420FB">
            <w:pPr>
              <w:rPr>
                <w:b/>
              </w:rPr>
            </w:pPr>
            <w:r w:rsidRPr="00D20B1B">
              <w:rPr>
                <w:b/>
              </w:rPr>
              <w:t>Modern Slavery</w:t>
            </w:r>
          </w:p>
        </w:tc>
        <w:tc>
          <w:tcPr>
            <w:tcW w:w="5185" w:type="dxa"/>
            <w:gridSpan w:val="2"/>
            <w:tcBorders>
              <w:right w:val="single" w:sz="24" w:space="0" w:color="auto"/>
            </w:tcBorders>
            <w:shd w:val="clear" w:color="auto" w:fill="F2F2F2" w:themeFill="background1" w:themeFillShade="F2"/>
          </w:tcPr>
          <w:p w14:paraId="3A9E1F6F" w14:textId="77777777" w:rsidR="00611075" w:rsidRPr="00D20B1B" w:rsidRDefault="00611075" w:rsidP="00787E56">
            <w:pPr>
              <w:pStyle w:val="ListParagraph"/>
              <w:ind w:left="360"/>
            </w:pPr>
            <w:r w:rsidRPr="00D20B1B">
              <w:t xml:space="preserve">All concerns about modern slavery are deemed to be of a significant/critical level. </w:t>
            </w:r>
          </w:p>
        </w:tc>
        <w:tc>
          <w:tcPr>
            <w:tcW w:w="3050" w:type="dxa"/>
            <w:tcBorders>
              <w:left w:val="single" w:sz="24" w:space="0" w:color="auto"/>
              <w:right w:val="nil"/>
            </w:tcBorders>
            <w:shd w:val="clear" w:color="auto" w:fill="FFFFFF" w:themeFill="background1"/>
          </w:tcPr>
          <w:p w14:paraId="5F28C30F" w14:textId="6CFB2096" w:rsidR="00611075" w:rsidRPr="00D20B1B" w:rsidRDefault="00611075" w:rsidP="0010529E">
            <w:pPr>
              <w:pStyle w:val="ListParagraph"/>
              <w:numPr>
                <w:ilvl w:val="0"/>
                <w:numId w:val="14"/>
              </w:numPr>
              <w:ind w:left="202" w:hanging="202"/>
            </w:pPr>
            <w:r w:rsidRPr="00D20B1B">
              <w:t>Limited freedom of movement</w:t>
            </w:r>
            <w:r w:rsidR="00863E56">
              <w:t>.</w:t>
            </w:r>
          </w:p>
          <w:p w14:paraId="39CFF935" w14:textId="07BB0C00" w:rsidR="00611075" w:rsidRPr="00D20B1B" w:rsidRDefault="00611075" w:rsidP="0010529E">
            <w:pPr>
              <w:pStyle w:val="ListParagraph"/>
              <w:numPr>
                <w:ilvl w:val="0"/>
                <w:numId w:val="14"/>
              </w:numPr>
              <w:ind w:left="202" w:hanging="202"/>
            </w:pPr>
            <w:r w:rsidRPr="00D20B1B">
              <w:t>Being</w:t>
            </w:r>
            <w:r w:rsidR="00863E56">
              <w:t xml:space="preserve"> forced to work for little or no payment.</w:t>
            </w:r>
          </w:p>
          <w:p w14:paraId="2DC81E50" w14:textId="77777777" w:rsidR="00611075" w:rsidRDefault="00611075" w:rsidP="0010529E">
            <w:pPr>
              <w:pStyle w:val="ListParagraph"/>
              <w:numPr>
                <w:ilvl w:val="0"/>
                <w:numId w:val="14"/>
              </w:numPr>
              <w:ind w:left="202" w:hanging="202"/>
            </w:pPr>
            <w:r w:rsidRPr="00D20B1B">
              <w:t xml:space="preserve">Limited </w:t>
            </w:r>
            <w:r w:rsidR="00863E56">
              <w:t xml:space="preserve">or no </w:t>
            </w:r>
            <w:r w:rsidRPr="00D20B1B">
              <w:t>access to medical and dental care</w:t>
            </w:r>
            <w:r w:rsidR="00863E56">
              <w:t>.</w:t>
            </w:r>
          </w:p>
          <w:p w14:paraId="7A982929" w14:textId="713FB362" w:rsidR="00863E56" w:rsidRPr="00D20B1B" w:rsidRDefault="00863E56" w:rsidP="0010529E">
            <w:pPr>
              <w:pStyle w:val="ListParagraph"/>
              <w:numPr>
                <w:ilvl w:val="0"/>
                <w:numId w:val="14"/>
              </w:numPr>
              <w:ind w:left="202" w:hanging="202"/>
            </w:pPr>
            <w:r>
              <w:t>No access to appropriate benefits.</w:t>
            </w:r>
          </w:p>
        </w:tc>
        <w:tc>
          <w:tcPr>
            <w:tcW w:w="3237" w:type="dxa"/>
            <w:tcBorders>
              <w:left w:val="nil"/>
              <w:right w:val="nil"/>
            </w:tcBorders>
            <w:shd w:val="clear" w:color="auto" w:fill="FFFFFF" w:themeFill="background1"/>
          </w:tcPr>
          <w:p w14:paraId="10358FF8" w14:textId="1E2B2C3B" w:rsidR="00863E56" w:rsidRDefault="00863E56" w:rsidP="0010529E">
            <w:pPr>
              <w:pStyle w:val="ListParagraph"/>
              <w:numPr>
                <w:ilvl w:val="0"/>
                <w:numId w:val="14"/>
              </w:numPr>
              <w:ind w:left="129" w:hanging="129"/>
            </w:pPr>
            <w:r>
              <w:t>Limited access to food or shelter.</w:t>
            </w:r>
          </w:p>
          <w:p w14:paraId="3A7011F7" w14:textId="794C85EF" w:rsidR="00611075" w:rsidRPr="00D20B1B" w:rsidRDefault="00611075" w:rsidP="0010529E">
            <w:pPr>
              <w:pStyle w:val="ListParagraph"/>
              <w:numPr>
                <w:ilvl w:val="0"/>
                <w:numId w:val="14"/>
              </w:numPr>
              <w:ind w:left="129" w:hanging="129"/>
            </w:pPr>
            <w:r w:rsidRPr="00D20B1B">
              <w:t>Be regularly moved (trafficked) to avoid detection</w:t>
            </w:r>
            <w:r w:rsidR="00863E56">
              <w:t>.</w:t>
            </w:r>
          </w:p>
          <w:p w14:paraId="786E052C" w14:textId="7FBF67B9" w:rsidR="00611075" w:rsidRPr="00D20B1B" w:rsidRDefault="00611075" w:rsidP="0010529E">
            <w:pPr>
              <w:pStyle w:val="ListParagraph"/>
              <w:numPr>
                <w:ilvl w:val="0"/>
                <w:numId w:val="14"/>
              </w:numPr>
              <w:ind w:left="129" w:hanging="129"/>
            </w:pPr>
            <w:r w:rsidRPr="00D20B1B">
              <w:t>Removal of passport or ID documents</w:t>
            </w:r>
            <w:r w:rsidR="00863E56">
              <w:t>.</w:t>
            </w:r>
          </w:p>
        </w:tc>
        <w:tc>
          <w:tcPr>
            <w:tcW w:w="3096" w:type="dxa"/>
            <w:tcBorders>
              <w:left w:val="nil"/>
              <w:right w:val="single" w:sz="12" w:space="0" w:color="auto"/>
            </w:tcBorders>
            <w:shd w:val="clear" w:color="auto" w:fill="FFFFFF" w:themeFill="background1"/>
          </w:tcPr>
          <w:p w14:paraId="2FC95E06" w14:textId="55124B51" w:rsidR="00611075" w:rsidRPr="00D20B1B" w:rsidRDefault="00611075" w:rsidP="0010529E">
            <w:pPr>
              <w:pStyle w:val="ListParagraph"/>
              <w:numPr>
                <w:ilvl w:val="0"/>
                <w:numId w:val="14"/>
              </w:numPr>
              <w:ind w:left="152" w:hanging="152"/>
            </w:pPr>
            <w:r w:rsidRPr="00D20B1B">
              <w:t>Sexual exploitation</w:t>
            </w:r>
            <w:r w:rsidR="00412BD4">
              <w:t>.</w:t>
            </w:r>
          </w:p>
          <w:p w14:paraId="5B28DB87" w14:textId="39E040C3" w:rsidR="00611075" w:rsidRPr="00D20B1B" w:rsidRDefault="00611075" w:rsidP="0010529E">
            <w:pPr>
              <w:pStyle w:val="ListParagraph"/>
              <w:numPr>
                <w:ilvl w:val="0"/>
                <w:numId w:val="14"/>
              </w:numPr>
              <w:ind w:left="152" w:hanging="152"/>
            </w:pPr>
            <w:r w:rsidRPr="00D20B1B">
              <w:t>Starvation</w:t>
            </w:r>
            <w:r w:rsidR="00412BD4">
              <w:t>.</w:t>
            </w:r>
            <w:r w:rsidRPr="00D20B1B">
              <w:t xml:space="preserve"> </w:t>
            </w:r>
          </w:p>
          <w:p w14:paraId="497AB198" w14:textId="6B21469D" w:rsidR="00611075" w:rsidRPr="00D20B1B" w:rsidRDefault="00611075" w:rsidP="0010529E">
            <w:pPr>
              <w:pStyle w:val="ListParagraph"/>
              <w:numPr>
                <w:ilvl w:val="0"/>
                <w:numId w:val="14"/>
              </w:numPr>
              <w:ind w:left="152" w:hanging="152"/>
            </w:pPr>
            <w:r w:rsidRPr="00D20B1B">
              <w:t>Organ harvesting</w:t>
            </w:r>
            <w:r w:rsidR="00412BD4">
              <w:t>.</w:t>
            </w:r>
          </w:p>
          <w:p w14:paraId="02FBEF1C" w14:textId="3EAEA81B" w:rsidR="00611075" w:rsidRPr="00D20B1B" w:rsidRDefault="00611075" w:rsidP="0010529E">
            <w:pPr>
              <w:pStyle w:val="ListParagraph"/>
              <w:numPr>
                <w:ilvl w:val="0"/>
                <w:numId w:val="14"/>
              </w:numPr>
              <w:ind w:left="152" w:hanging="152"/>
            </w:pPr>
            <w:r w:rsidRPr="00D20B1B">
              <w:t xml:space="preserve">No control over movement / </w:t>
            </w:r>
            <w:r w:rsidR="00412BD4" w:rsidRPr="00D20B1B">
              <w:t>imprisonment.</w:t>
            </w:r>
          </w:p>
          <w:p w14:paraId="1610C550" w14:textId="4892552B" w:rsidR="00611075" w:rsidRPr="00D20B1B" w:rsidRDefault="00611075" w:rsidP="0010529E">
            <w:pPr>
              <w:pStyle w:val="ListParagraph"/>
              <w:numPr>
                <w:ilvl w:val="0"/>
                <w:numId w:val="14"/>
              </w:numPr>
              <w:ind w:left="152" w:hanging="152"/>
            </w:pPr>
            <w:r w:rsidRPr="00D20B1B">
              <w:t>Forced marriage</w:t>
            </w:r>
            <w:r w:rsidR="00412BD4">
              <w:t>.</w:t>
            </w:r>
          </w:p>
        </w:tc>
      </w:tr>
      <w:tr w:rsidR="00171BE6" w:rsidRPr="00D20B1B" w14:paraId="0C821BE0" w14:textId="77777777" w:rsidTr="00C30231">
        <w:tc>
          <w:tcPr>
            <w:tcW w:w="1559" w:type="dxa"/>
            <w:vMerge w:val="restart"/>
            <w:tcBorders>
              <w:left w:val="single" w:sz="12" w:space="0" w:color="auto"/>
            </w:tcBorders>
            <w:shd w:val="clear" w:color="auto" w:fill="F2F2F2" w:themeFill="background1" w:themeFillShade="F2"/>
          </w:tcPr>
          <w:p w14:paraId="175B9CE2" w14:textId="77777777" w:rsidR="00010AD8" w:rsidRDefault="00171BE6" w:rsidP="000420FB">
            <w:pPr>
              <w:rPr>
                <w:b/>
              </w:rPr>
            </w:pPr>
            <w:r w:rsidRPr="00D20B1B">
              <w:rPr>
                <w:b/>
              </w:rPr>
              <w:t>Domestic Abuse</w:t>
            </w:r>
            <w:r w:rsidR="00010AD8">
              <w:rPr>
                <w:b/>
              </w:rPr>
              <w:t xml:space="preserve"> </w:t>
            </w:r>
          </w:p>
          <w:p w14:paraId="4F9E13BC" w14:textId="173A0A52" w:rsidR="00171BE6" w:rsidRPr="00010AD8" w:rsidRDefault="00863E56" w:rsidP="000420FB">
            <w:r>
              <w:t>(consult Domestic Violence and Abuse F</w:t>
            </w:r>
            <w:r w:rsidR="00010AD8" w:rsidRPr="00010AD8">
              <w:t>lowchart)</w:t>
            </w:r>
          </w:p>
          <w:p w14:paraId="7E67F167" w14:textId="77777777" w:rsidR="00611075" w:rsidRPr="00D20B1B" w:rsidRDefault="00611075" w:rsidP="000420FB">
            <w:pPr>
              <w:rPr>
                <w:b/>
              </w:rPr>
            </w:pPr>
          </w:p>
        </w:tc>
        <w:tc>
          <w:tcPr>
            <w:tcW w:w="2678" w:type="dxa"/>
            <w:tcBorders>
              <w:right w:val="nil"/>
            </w:tcBorders>
            <w:shd w:val="clear" w:color="auto" w:fill="FFFFFF" w:themeFill="background1"/>
          </w:tcPr>
          <w:p w14:paraId="74A50203" w14:textId="77777777" w:rsidR="00171BE6" w:rsidRPr="00D20B1B" w:rsidRDefault="00171BE6" w:rsidP="00900B80">
            <w:pPr>
              <w:pStyle w:val="ListParagraph"/>
              <w:numPr>
                <w:ilvl w:val="0"/>
                <w:numId w:val="14"/>
              </w:numPr>
              <w:ind w:left="142" w:hanging="141"/>
            </w:pPr>
            <w:r w:rsidRPr="00D20B1B">
              <w:t xml:space="preserve">Isolated incident of abusive nature </w:t>
            </w:r>
          </w:p>
          <w:p w14:paraId="794B2832" w14:textId="77777777" w:rsidR="00D27609" w:rsidRPr="00D20B1B" w:rsidRDefault="00D27609" w:rsidP="00D27609">
            <w:pPr>
              <w:pStyle w:val="ListParagraph"/>
              <w:ind w:left="360"/>
            </w:pPr>
          </w:p>
        </w:tc>
        <w:tc>
          <w:tcPr>
            <w:tcW w:w="2507" w:type="dxa"/>
            <w:tcBorders>
              <w:left w:val="nil"/>
              <w:right w:val="single" w:sz="24" w:space="0" w:color="auto"/>
            </w:tcBorders>
            <w:shd w:val="clear" w:color="auto" w:fill="FFFFFF" w:themeFill="background1"/>
          </w:tcPr>
          <w:p w14:paraId="5351F0C9" w14:textId="77777777" w:rsidR="00171BE6" w:rsidRPr="00D20B1B" w:rsidRDefault="00D27609" w:rsidP="00900B80">
            <w:pPr>
              <w:pStyle w:val="ListParagraph"/>
              <w:numPr>
                <w:ilvl w:val="0"/>
                <w:numId w:val="14"/>
              </w:numPr>
              <w:ind w:left="158" w:hanging="158"/>
            </w:pPr>
            <w:r w:rsidRPr="00D20B1B">
              <w:t>Occasional taunts or verbal outbursts</w:t>
            </w:r>
          </w:p>
        </w:tc>
        <w:tc>
          <w:tcPr>
            <w:tcW w:w="3050" w:type="dxa"/>
            <w:tcBorders>
              <w:left w:val="single" w:sz="24" w:space="0" w:color="auto"/>
              <w:right w:val="nil"/>
            </w:tcBorders>
            <w:shd w:val="clear" w:color="auto" w:fill="FFFFFF" w:themeFill="background1"/>
          </w:tcPr>
          <w:p w14:paraId="098F3B25" w14:textId="77777777" w:rsidR="00D27609" w:rsidRPr="00D20B1B" w:rsidRDefault="00D27609" w:rsidP="00900B80">
            <w:pPr>
              <w:pStyle w:val="ListParagraph"/>
              <w:numPr>
                <w:ilvl w:val="0"/>
                <w:numId w:val="14"/>
              </w:numPr>
              <w:ind w:left="202" w:hanging="202"/>
            </w:pPr>
            <w:r w:rsidRPr="00D20B1B">
              <w:t xml:space="preserve">Inexplicable marking or lesions, cuts or grip marks on a number of occasions </w:t>
            </w:r>
          </w:p>
          <w:p w14:paraId="56DCB20A" w14:textId="77777777" w:rsidR="00611075" w:rsidRPr="00D20B1B" w:rsidRDefault="00611075" w:rsidP="00900B80">
            <w:pPr>
              <w:pStyle w:val="ListParagraph"/>
              <w:numPr>
                <w:ilvl w:val="0"/>
                <w:numId w:val="14"/>
              </w:numPr>
              <w:ind w:left="202" w:hanging="202"/>
            </w:pPr>
            <w:r w:rsidRPr="00D20B1B">
              <w:t>Alleged perpetrator exhibits controlling behaviour</w:t>
            </w:r>
          </w:p>
          <w:p w14:paraId="7FF5595E" w14:textId="0280DD01" w:rsidR="00863E56" w:rsidRPr="00D20B1B" w:rsidRDefault="00863E56" w:rsidP="00EF6269">
            <w:pPr>
              <w:pStyle w:val="ListParagraph"/>
              <w:numPr>
                <w:ilvl w:val="0"/>
                <w:numId w:val="14"/>
              </w:numPr>
              <w:ind w:left="152" w:hanging="152"/>
            </w:pPr>
            <w:r w:rsidRPr="00D20B1B">
              <w:t>L</w:t>
            </w:r>
            <w:r>
              <w:t>imited access to medical and d</w:t>
            </w:r>
            <w:r w:rsidRPr="00D20B1B">
              <w:t>ental care</w:t>
            </w:r>
          </w:p>
        </w:tc>
        <w:tc>
          <w:tcPr>
            <w:tcW w:w="3237" w:type="dxa"/>
            <w:tcBorders>
              <w:left w:val="nil"/>
              <w:right w:val="nil"/>
            </w:tcBorders>
            <w:shd w:val="clear" w:color="auto" w:fill="FFFFFF" w:themeFill="background1"/>
          </w:tcPr>
          <w:p w14:paraId="02727459" w14:textId="77777777" w:rsidR="00611075" w:rsidRPr="00D20B1B" w:rsidRDefault="00D27609" w:rsidP="00900B80">
            <w:pPr>
              <w:pStyle w:val="ListParagraph"/>
              <w:numPr>
                <w:ilvl w:val="0"/>
                <w:numId w:val="14"/>
              </w:numPr>
              <w:ind w:left="129" w:hanging="129"/>
            </w:pPr>
            <w:r w:rsidRPr="00D20B1B">
              <w:t>Accumulations of minor incidents</w:t>
            </w:r>
          </w:p>
          <w:p w14:paraId="7BE61DEB" w14:textId="77777777" w:rsidR="00D27609" w:rsidRDefault="00D27609" w:rsidP="00900B80">
            <w:pPr>
              <w:pStyle w:val="ListParagraph"/>
              <w:numPr>
                <w:ilvl w:val="0"/>
                <w:numId w:val="14"/>
              </w:numPr>
              <w:ind w:left="129" w:hanging="129"/>
            </w:pPr>
            <w:r w:rsidRPr="00D20B1B">
              <w:t xml:space="preserve"> </w:t>
            </w:r>
            <w:r w:rsidR="00D20B1B">
              <w:t xml:space="preserve">Frequent verbal/physical outbursts </w:t>
            </w:r>
          </w:p>
          <w:p w14:paraId="4616CB4A" w14:textId="77777777" w:rsidR="00D20B1B" w:rsidRDefault="00D20B1B" w:rsidP="00900B80">
            <w:pPr>
              <w:pStyle w:val="ListParagraph"/>
              <w:numPr>
                <w:ilvl w:val="0"/>
                <w:numId w:val="14"/>
              </w:numPr>
              <w:ind w:left="129" w:hanging="129"/>
            </w:pPr>
            <w:r>
              <w:t>No access/control over finances</w:t>
            </w:r>
          </w:p>
          <w:p w14:paraId="3A8BC0F3" w14:textId="1E75F06A" w:rsidR="00863E56" w:rsidRDefault="00863E56" w:rsidP="00900B80">
            <w:pPr>
              <w:pStyle w:val="ListParagraph"/>
              <w:numPr>
                <w:ilvl w:val="0"/>
                <w:numId w:val="14"/>
              </w:numPr>
              <w:ind w:left="129" w:hanging="129"/>
            </w:pPr>
            <w:r>
              <w:t>Stalking</w:t>
            </w:r>
          </w:p>
          <w:p w14:paraId="7381BDA8" w14:textId="59DD7A0D" w:rsidR="00171BE6" w:rsidRPr="00D20B1B" w:rsidRDefault="00863E56" w:rsidP="00863E56">
            <w:pPr>
              <w:pStyle w:val="ListParagraph"/>
              <w:numPr>
                <w:ilvl w:val="0"/>
                <w:numId w:val="14"/>
              </w:numPr>
              <w:ind w:left="152" w:hanging="152"/>
            </w:pPr>
            <w:r w:rsidRPr="00D20B1B">
              <w:t>Relationship characterised by imbalance of power</w:t>
            </w:r>
          </w:p>
        </w:tc>
        <w:tc>
          <w:tcPr>
            <w:tcW w:w="3096" w:type="dxa"/>
            <w:tcBorders>
              <w:left w:val="nil"/>
              <w:right w:val="single" w:sz="12" w:space="0" w:color="auto"/>
            </w:tcBorders>
            <w:shd w:val="clear" w:color="auto" w:fill="FFFFFF" w:themeFill="background1"/>
          </w:tcPr>
          <w:p w14:paraId="1C9309CB" w14:textId="77777777" w:rsidR="00171BE6" w:rsidRPr="00D20B1B" w:rsidRDefault="00171BE6" w:rsidP="0010529E">
            <w:pPr>
              <w:pStyle w:val="ListParagraph"/>
              <w:numPr>
                <w:ilvl w:val="0"/>
                <w:numId w:val="14"/>
              </w:numPr>
              <w:ind w:left="152" w:hanging="152"/>
            </w:pPr>
            <w:r w:rsidRPr="00D20B1B">
              <w:t>Threats to kill</w:t>
            </w:r>
            <w:r w:rsidR="0010529E" w:rsidRPr="00D20B1B">
              <w:t>, a</w:t>
            </w:r>
            <w:r w:rsidRPr="00D20B1B">
              <w:t>ttempts to strangle choke or suffocate</w:t>
            </w:r>
          </w:p>
          <w:p w14:paraId="4FEB77ED" w14:textId="4D73EE3F" w:rsidR="00171BE6" w:rsidRPr="00D20B1B" w:rsidRDefault="00171BE6" w:rsidP="0010529E">
            <w:pPr>
              <w:pStyle w:val="ListParagraph"/>
              <w:numPr>
                <w:ilvl w:val="0"/>
                <w:numId w:val="14"/>
              </w:numPr>
              <w:ind w:left="152" w:hanging="152"/>
            </w:pPr>
            <w:r w:rsidRPr="00D20B1B">
              <w:t xml:space="preserve">Sex </w:t>
            </w:r>
            <w:r w:rsidR="00EF6269">
              <w:t>without</w:t>
            </w:r>
            <w:r w:rsidRPr="00D20B1B">
              <w:t xml:space="preserve"> consent </w:t>
            </w:r>
            <w:r w:rsidR="00900B80" w:rsidRPr="00D20B1B">
              <w:t>(rape)</w:t>
            </w:r>
            <w:r w:rsidR="00412BD4">
              <w:t>.</w:t>
            </w:r>
          </w:p>
          <w:p w14:paraId="0E8AA96B" w14:textId="7387C9F0" w:rsidR="00412BD4" w:rsidRDefault="00412BD4" w:rsidP="0010529E">
            <w:pPr>
              <w:pStyle w:val="ListParagraph"/>
              <w:numPr>
                <w:ilvl w:val="0"/>
                <w:numId w:val="14"/>
              </w:numPr>
              <w:ind w:left="152" w:hanging="152"/>
            </w:pPr>
            <w:r>
              <w:t>Forced marriage.</w:t>
            </w:r>
          </w:p>
          <w:p w14:paraId="3B5B0156" w14:textId="77777777" w:rsidR="00412BD4" w:rsidRDefault="00013AD4" w:rsidP="0010529E">
            <w:pPr>
              <w:pStyle w:val="ListParagraph"/>
              <w:numPr>
                <w:ilvl w:val="0"/>
                <w:numId w:val="14"/>
              </w:numPr>
              <w:ind w:left="152" w:hanging="152"/>
            </w:pPr>
            <w:r w:rsidRPr="00D20B1B">
              <w:t>F</w:t>
            </w:r>
            <w:r w:rsidR="00412BD4">
              <w:t xml:space="preserve">emale </w:t>
            </w:r>
            <w:r w:rsidRPr="00D20B1B">
              <w:t>G</w:t>
            </w:r>
            <w:r w:rsidR="00412BD4">
              <w:t xml:space="preserve">enital </w:t>
            </w:r>
            <w:r w:rsidRPr="00D20B1B">
              <w:t>M</w:t>
            </w:r>
            <w:r w:rsidR="00412BD4">
              <w:t>utilation (FGM).</w:t>
            </w:r>
          </w:p>
          <w:p w14:paraId="1764AE5E" w14:textId="2BD86FB9" w:rsidR="00013AD4" w:rsidRPr="00D20B1B" w:rsidRDefault="00412BD4" w:rsidP="00412BD4">
            <w:pPr>
              <w:pStyle w:val="ListParagraph"/>
              <w:numPr>
                <w:ilvl w:val="0"/>
                <w:numId w:val="14"/>
              </w:numPr>
              <w:ind w:left="152" w:hanging="152"/>
            </w:pPr>
            <w:r>
              <w:t>Honour based v</w:t>
            </w:r>
            <w:r w:rsidR="00013AD4" w:rsidRPr="00D20B1B">
              <w:t>iolence</w:t>
            </w:r>
            <w:r>
              <w:t>.</w:t>
            </w:r>
          </w:p>
        </w:tc>
      </w:tr>
      <w:tr w:rsidR="00171BE6" w:rsidRPr="00D20B1B" w14:paraId="30AE5652" w14:textId="77777777" w:rsidTr="00D20B1B">
        <w:tc>
          <w:tcPr>
            <w:tcW w:w="1559" w:type="dxa"/>
            <w:vMerge/>
            <w:tcBorders>
              <w:left w:val="single" w:sz="12" w:space="0" w:color="auto"/>
              <w:bottom w:val="single" w:sz="12" w:space="0" w:color="auto"/>
            </w:tcBorders>
            <w:shd w:val="clear" w:color="auto" w:fill="F2F2F2" w:themeFill="background1" w:themeFillShade="F2"/>
          </w:tcPr>
          <w:p w14:paraId="76741E0A" w14:textId="2D4F118A" w:rsidR="00171BE6" w:rsidRPr="00D20B1B" w:rsidRDefault="00171BE6" w:rsidP="000420FB">
            <w:pPr>
              <w:rPr>
                <w:b/>
              </w:rPr>
            </w:pPr>
          </w:p>
        </w:tc>
        <w:tc>
          <w:tcPr>
            <w:tcW w:w="14568" w:type="dxa"/>
            <w:gridSpan w:val="5"/>
            <w:tcBorders>
              <w:bottom w:val="single" w:sz="12" w:space="0" w:color="auto"/>
              <w:right w:val="single" w:sz="12" w:space="0" w:color="auto"/>
            </w:tcBorders>
            <w:shd w:val="clear" w:color="auto" w:fill="F2F2F2" w:themeFill="background1" w:themeFillShade="F2"/>
          </w:tcPr>
          <w:p w14:paraId="5FB15247" w14:textId="77777777" w:rsidR="00171BE6" w:rsidRPr="00D20B1B" w:rsidRDefault="00611075" w:rsidP="00611075">
            <w:pPr>
              <w:rPr>
                <w:b/>
              </w:rPr>
            </w:pPr>
            <w:r w:rsidRPr="00D20B1B">
              <w:rPr>
                <w:b/>
              </w:rPr>
              <w:t>T</w:t>
            </w:r>
            <w:r w:rsidR="00171BE6" w:rsidRPr="00D20B1B">
              <w:rPr>
                <w:b/>
              </w:rPr>
              <w:t>he CAADA DASH Risk Assessment Checklist</w:t>
            </w:r>
            <w:r w:rsidRPr="00D20B1B">
              <w:rPr>
                <w:b/>
              </w:rPr>
              <w:t xml:space="preserve"> should be used to determine the level of risk in domestic abuse cases </w:t>
            </w:r>
            <w:r w:rsidR="00171BE6" w:rsidRPr="00D20B1B">
              <w:rPr>
                <w:b/>
              </w:rPr>
              <w:t xml:space="preserve"> </w:t>
            </w:r>
            <w:r w:rsidRPr="00D20B1B">
              <w:rPr>
                <w:b/>
              </w:rPr>
              <w:t>and a referral</w:t>
            </w:r>
            <w:r w:rsidR="00D20B1B" w:rsidRPr="00D20B1B">
              <w:rPr>
                <w:b/>
              </w:rPr>
              <w:t xml:space="preserve"> made</w:t>
            </w:r>
            <w:r w:rsidRPr="00D20B1B">
              <w:rPr>
                <w:b/>
              </w:rPr>
              <w:t xml:space="preserve"> into MARAC where appropriate</w:t>
            </w:r>
          </w:p>
        </w:tc>
      </w:tr>
    </w:tbl>
    <w:p w14:paraId="2B324A2D" w14:textId="77777777" w:rsidR="009D1821" w:rsidRDefault="009D1821" w:rsidP="000420FB">
      <w:pPr>
        <w:rPr>
          <w:sz w:val="18"/>
        </w:rPr>
      </w:pPr>
    </w:p>
    <w:p w14:paraId="435477A4" w14:textId="77777777" w:rsidR="00A66BE9" w:rsidRPr="004D57C8" w:rsidRDefault="00A66BE9" w:rsidP="000420FB">
      <w:pPr>
        <w:rPr>
          <w:sz w:val="18"/>
        </w:rPr>
        <w:sectPr w:rsidR="00A66BE9" w:rsidRPr="004D57C8" w:rsidSect="004D57C8">
          <w:headerReference w:type="default" r:id="rId8"/>
          <w:footerReference w:type="default" r:id="rId9"/>
          <w:pgSz w:w="16838" w:h="11906" w:orient="landscape" w:code="9"/>
          <w:pgMar w:top="284" w:right="720" w:bottom="720" w:left="720" w:header="709" w:footer="329" w:gutter="0"/>
          <w:cols w:space="708"/>
          <w:docGrid w:linePitch="360"/>
        </w:sectPr>
      </w:pPr>
    </w:p>
    <w:p w14:paraId="1A7E9982" w14:textId="77777777" w:rsidR="00A40E38" w:rsidRDefault="00D20B1B" w:rsidP="00D87AB9">
      <w:pPr>
        <w:spacing w:after="0" w:line="240" w:lineRule="auto"/>
        <w:rPr>
          <w:sz w:val="24"/>
        </w:rPr>
      </w:pPr>
      <w:r w:rsidRPr="00D20B1B">
        <w:rPr>
          <w:sz w:val="24"/>
        </w:rPr>
        <w:lastRenderedPageBreak/>
        <w:t>Appendix A</w:t>
      </w:r>
      <w:r w:rsidR="00A40E38">
        <w:rPr>
          <w:sz w:val="24"/>
        </w:rPr>
        <w:t xml:space="preserve"> </w:t>
      </w:r>
    </w:p>
    <w:p w14:paraId="05D3DC48" w14:textId="77777777" w:rsidR="00D87AB9" w:rsidRDefault="00D87AB9" w:rsidP="00D87AB9">
      <w:pPr>
        <w:spacing w:after="0" w:line="240" w:lineRule="auto"/>
        <w:rPr>
          <w:b/>
          <w:sz w:val="24"/>
        </w:rPr>
      </w:pPr>
    </w:p>
    <w:p w14:paraId="2BB677A5" w14:textId="1A985BEC" w:rsidR="00D20B1B" w:rsidRPr="00A40E38" w:rsidRDefault="00A40E38" w:rsidP="00D87AB9">
      <w:pPr>
        <w:spacing w:after="0" w:line="240" w:lineRule="auto"/>
        <w:rPr>
          <w:b/>
          <w:sz w:val="24"/>
        </w:rPr>
      </w:pPr>
      <w:r w:rsidRPr="00A40E38">
        <w:rPr>
          <w:b/>
          <w:sz w:val="24"/>
        </w:rPr>
        <w:t>Further guidance on using the</w:t>
      </w:r>
      <w:r w:rsidR="0039472E">
        <w:rPr>
          <w:b/>
          <w:sz w:val="24"/>
        </w:rPr>
        <w:t xml:space="preserve"> safeguarding adults </w:t>
      </w:r>
      <w:r w:rsidRPr="00A40E38">
        <w:rPr>
          <w:b/>
          <w:sz w:val="24"/>
        </w:rPr>
        <w:t>risk threshold tool</w:t>
      </w:r>
    </w:p>
    <w:p w14:paraId="1218C558" w14:textId="77777777" w:rsidR="00D87AB9" w:rsidRDefault="00D87AB9" w:rsidP="00D87AB9">
      <w:pPr>
        <w:spacing w:after="0" w:line="240" w:lineRule="auto"/>
        <w:rPr>
          <w:rFonts w:cs="Arial"/>
          <w:b/>
          <w:color w:val="000000"/>
          <w:sz w:val="24"/>
          <w:szCs w:val="24"/>
        </w:rPr>
      </w:pPr>
    </w:p>
    <w:p w14:paraId="5B57709F" w14:textId="77777777" w:rsidR="009B4A0E" w:rsidRPr="009B4A0E" w:rsidRDefault="009B4A0E" w:rsidP="00D87AB9">
      <w:pPr>
        <w:spacing w:after="0" w:line="240" w:lineRule="auto"/>
        <w:rPr>
          <w:rFonts w:cs="Arial"/>
          <w:b/>
          <w:color w:val="000000"/>
          <w:sz w:val="24"/>
          <w:szCs w:val="24"/>
        </w:rPr>
      </w:pPr>
      <w:r>
        <w:rPr>
          <w:rFonts w:cs="Arial"/>
          <w:b/>
          <w:color w:val="000000"/>
          <w:sz w:val="24"/>
          <w:szCs w:val="24"/>
        </w:rPr>
        <w:t>Purpose</w:t>
      </w:r>
    </w:p>
    <w:p w14:paraId="448871AE" w14:textId="620B1E43" w:rsidR="00D94439" w:rsidRDefault="00D94439" w:rsidP="00D87AB9">
      <w:pPr>
        <w:spacing w:after="0" w:line="240" w:lineRule="auto"/>
        <w:rPr>
          <w:rFonts w:cs="Arial"/>
          <w:color w:val="000000"/>
          <w:sz w:val="24"/>
          <w:szCs w:val="24"/>
        </w:rPr>
      </w:pPr>
      <w:r>
        <w:rPr>
          <w:rFonts w:cs="Arial"/>
          <w:color w:val="000000"/>
          <w:sz w:val="24"/>
          <w:szCs w:val="24"/>
        </w:rPr>
        <w:t xml:space="preserve">The </w:t>
      </w:r>
      <w:r w:rsidR="0039472E">
        <w:rPr>
          <w:rFonts w:cs="Arial"/>
          <w:color w:val="000000"/>
          <w:sz w:val="24"/>
          <w:szCs w:val="24"/>
        </w:rPr>
        <w:t xml:space="preserve">safeguarding adults </w:t>
      </w:r>
      <w:r>
        <w:rPr>
          <w:rFonts w:cs="Arial"/>
          <w:color w:val="000000"/>
          <w:sz w:val="24"/>
          <w:szCs w:val="24"/>
        </w:rPr>
        <w:t xml:space="preserve">risk threshold tool has been developed to assist practitioners in assessing the seriousness and level of risk associated with a safeguarding adults concern. It is primarily for use </w:t>
      </w:r>
      <w:r w:rsidR="00D87AB9">
        <w:rPr>
          <w:rFonts w:cs="Arial"/>
          <w:color w:val="000000"/>
          <w:sz w:val="24"/>
          <w:szCs w:val="24"/>
        </w:rPr>
        <w:t xml:space="preserve">by Safeguarding Adults Managers, </w:t>
      </w:r>
      <w:r>
        <w:rPr>
          <w:rFonts w:cs="Arial"/>
          <w:color w:val="000000"/>
          <w:sz w:val="24"/>
          <w:szCs w:val="24"/>
        </w:rPr>
        <w:t>in the Local Authority</w:t>
      </w:r>
      <w:r w:rsidR="00D87AB9">
        <w:rPr>
          <w:rFonts w:cs="Arial"/>
          <w:color w:val="000000"/>
          <w:sz w:val="24"/>
          <w:szCs w:val="24"/>
        </w:rPr>
        <w:t>,</w:t>
      </w:r>
      <w:r>
        <w:rPr>
          <w:rFonts w:cs="Arial"/>
          <w:color w:val="000000"/>
          <w:sz w:val="24"/>
          <w:szCs w:val="24"/>
        </w:rPr>
        <w:t xml:space="preserve"> to assist with their decision-making at the point of receiving </w:t>
      </w:r>
      <w:r w:rsidR="009B4A0E">
        <w:rPr>
          <w:rFonts w:cs="Arial"/>
          <w:color w:val="000000"/>
          <w:sz w:val="24"/>
          <w:szCs w:val="24"/>
        </w:rPr>
        <w:t xml:space="preserve">a safeguarding adults concern; however others may find it helpful to refer to this tool when responding to a concern of abuse or neglect. </w:t>
      </w:r>
      <w:r w:rsidR="00A66BE9">
        <w:rPr>
          <w:rFonts w:cs="Arial"/>
          <w:color w:val="000000"/>
          <w:sz w:val="24"/>
          <w:szCs w:val="24"/>
        </w:rPr>
        <w:t xml:space="preserve">The aim is to ensure that everyone understands the threshold consideration. </w:t>
      </w:r>
      <w:r w:rsidR="0063520E">
        <w:rPr>
          <w:rFonts w:cs="Arial"/>
          <w:color w:val="000000"/>
          <w:sz w:val="24"/>
          <w:szCs w:val="24"/>
        </w:rPr>
        <w:t xml:space="preserve">The tool is not intended to replace professional judgement. </w:t>
      </w:r>
    </w:p>
    <w:p w14:paraId="417E0BF5" w14:textId="77777777" w:rsidR="009B4A0E" w:rsidRDefault="009B4A0E" w:rsidP="00D87AB9">
      <w:pPr>
        <w:autoSpaceDE w:val="0"/>
        <w:autoSpaceDN w:val="0"/>
        <w:adjustRightInd w:val="0"/>
        <w:spacing w:after="0" w:line="240" w:lineRule="auto"/>
        <w:rPr>
          <w:rFonts w:cs="Arial"/>
          <w:color w:val="000000"/>
          <w:sz w:val="24"/>
          <w:szCs w:val="24"/>
        </w:rPr>
      </w:pPr>
    </w:p>
    <w:p w14:paraId="1B9D977D" w14:textId="77777777" w:rsidR="00D94439" w:rsidRPr="00A40E38" w:rsidRDefault="00D94439" w:rsidP="00D87AB9">
      <w:pPr>
        <w:autoSpaceDE w:val="0"/>
        <w:autoSpaceDN w:val="0"/>
        <w:adjustRightInd w:val="0"/>
        <w:spacing w:after="0" w:line="240" w:lineRule="auto"/>
        <w:rPr>
          <w:rFonts w:cs="Arial"/>
          <w:sz w:val="24"/>
          <w:szCs w:val="24"/>
        </w:rPr>
      </w:pPr>
      <w:r>
        <w:rPr>
          <w:rFonts w:cs="Arial"/>
          <w:color w:val="000000"/>
          <w:sz w:val="24"/>
          <w:szCs w:val="24"/>
        </w:rPr>
        <w:t>A</w:t>
      </w:r>
      <w:r w:rsidRPr="00A40E38">
        <w:rPr>
          <w:rFonts w:cs="Arial"/>
          <w:color w:val="000000"/>
          <w:sz w:val="24"/>
          <w:szCs w:val="24"/>
        </w:rPr>
        <w:t xml:space="preserve"> clear threshold and process, together with a common understanding across local partnerships and agencies will improve consistency. </w:t>
      </w:r>
      <w:r w:rsidRPr="00A40E38">
        <w:rPr>
          <w:rFonts w:cs="Arial"/>
          <w:sz w:val="24"/>
          <w:szCs w:val="24"/>
        </w:rPr>
        <w:t>A number of reasons are provided to support the need for a threshold</w:t>
      </w:r>
      <w:r>
        <w:rPr>
          <w:rFonts w:cs="Arial"/>
          <w:sz w:val="24"/>
          <w:szCs w:val="24"/>
        </w:rPr>
        <w:t xml:space="preserve"> tool</w:t>
      </w:r>
      <w:r w:rsidRPr="00A40E38">
        <w:rPr>
          <w:rFonts w:cs="Arial"/>
          <w:sz w:val="24"/>
          <w:szCs w:val="24"/>
        </w:rPr>
        <w:t>. These include:</w:t>
      </w:r>
    </w:p>
    <w:p w14:paraId="07C955F4" w14:textId="77777777" w:rsidR="00D94439" w:rsidRPr="00A40E38" w:rsidRDefault="00D94439" w:rsidP="00D87AB9">
      <w:pPr>
        <w:pStyle w:val="ListParagraph"/>
        <w:numPr>
          <w:ilvl w:val="0"/>
          <w:numId w:val="16"/>
        </w:numPr>
        <w:autoSpaceDE w:val="0"/>
        <w:autoSpaceDN w:val="0"/>
        <w:adjustRightInd w:val="0"/>
        <w:spacing w:after="0" w:line="240" w:lineRule="auto"/>
        <w:ind w:left="0" w:firstLine="0"/>
        <w:rPr>
          <w:rFonts w:cs="Arial"/>
          <w:sz w:val="24"/>
          <w:szCs w:val="24"/>
        </w:rPr>
      </w:pPr>
      <w:r w:rsidRPr="00A40E38">
        <w:rPr>
          <w:rFonts w:cs="Arial"/>
          <w:sz w:val="24"/>
          <w:szCs w:val="24"/>
        </w:rPr>
        <w:t>A benchmark to assess the level of vulnerability of an individual;</w:t>
      </w:r>
    </w:p>
    <w:p w14:paraId="51F32650" w14:textId="77777777" w:rsidR="00D94439" w:rsidRPr="00A40E38" w:rsidRDefault="00D94439" w:rsidP="00D87AB9">
      <w:pPr>
        <w:pStyle w:val="ListParagraph"/>
        <w:numPr>
          <w:ilvl w:val="0"/>
          <w:numId w:val="16"/>
        </w:numPr>
        <w:autoSpaceDE w:val="0"/>
        <w:autoSpaceDN w:val="0"/>
        <w:adjustRightInd w:val="0"/>
        <w:spacing w:after="0" w:line="240" w:lineRule="auto"/>
        <w:ind w:left="0" w:firstLine="0"/>
        <w:rPr>
          <w:rFonts w:cs="Arial"/>
          <w:sz w:val="24"/>
          <w:szCs w:val="24"/>
        </w:rPr>
      </w:pPr>
      <w:r w:rsidRPr="00A40E38">
        <w:rPr>
          <w:rFonts w:cs="Arial"/>
          <w:sz w:val="24"/>
          <w:szCs w:val="24"/>
        </w:rPr>
        <w:t>A measure of consistency;</w:t>
      </w:r>
    </w:p>
    <w:p w14:paraId="7811BF7F" w14:textId="77777777" w:rsidR="00D94439" w:rsidRPr="00A40E38" w:rsidRDefault="00D94439" w:rsidP="00D87AB9">
      <w:pPr>
        <w:pStyle w:val="ListParagraph"/>
        <w:numPr>
          <w:ilvl w:val="0"/>
          <w:numId w:val="16"/>
        </w:numPr>
        <w:autoSpaceDE w:val="0"/>
        <w:autoSpaceDN w:val="0"/>
        <w:adjustRightInd w:val="0"/>
        <w:spacing w:after="0" w:line="240" w:lineRule="auto"/>
        <w:ind w:left="0" w:firstLine="0"/>
        <w:rPr>
          <w:rFonts w:cs="Arial"/>
          <w:sz w:val="24"/>
          <w:szCs w:val="24"/>
        </w:rPr>
      </w:pPr>
      <w:r>
        <w:rPr>
          <w:rFonts w:cs="Arial"/>
          <w:sz w:val="24"/>
          <w:szCs w:val="24"/>
        </w:rPr>
        <w:t xml:space="preserve">Managing the demand </w:t>
      </w:r>
      <w:r w:rsidR="009B4A0E">
        <w:rPr>
          <w:rFonts w:cs="Arial"/>
          <w:sz w:val="24"/>
          <w:szCs w:val="24"/>
        </w:rPr>
        <w:t xml:space="preserve">of low, significant, and critical level concerns. </w:t>
      </w:r>
    </w:p>
    <w:p w14:paraId="5BEC75AE" w14:textId="77777777" w:rsidR="00D94439" w:rsidRDefault="00D94439" w:rsidP="00D87AB9">
      <w:pPr>
        <w:spacing w:after="0" w:line="240" w:lineRule="auto"/>
        <w:rPr>
          <w:rFonts w:cs="Arial"/>
          <w:color w:val="000000"/>
          <w:sz w:val="24"/>
          <w:szCs w:val="24"/>
        </w:rPr>
      </w:pPr>
    </w:p>
    <w:p w14:paraId="196B6882" w14:textId="77777777" w:rsidR="00D87AB9" w:rsidRPr="00D87AB9" w:rsidRDefault="00D87AB9" w:rsidP="00D87AB9">
      <w:pPr>
        <w:spacing w:after="0" w:line="240" w:lineRule="auto"/>
        <w:rPr>
          <w:rFonts w:cs="Arial"/>
          <w:color w:val="000000"/>
          <w:sz w:val="24"/>
          <w:szCs w:val="24"/>
        </w:rPr>
      </w:pPr>
      <w:r>
        <w:rPr>
          <w:rFonts w:cs="Arial"/>
          <w:b/>
          <w:color w:val="000000"/>
          <w:sz w:val="24"/>
          <w:szCs w:val="24"/>
        </w:rPr>
        <w:t>Consistency</w:t>
      </w:r>
    </w:p>
    <w:p w14:paraId="489503F7" w14:textId="5F94CCA6" w:rsidR="00D87AB9" w:rsidRDefault="00D87AB9" w:rsidP="00D87AB9">
      <w:pPr>
        <w:spacing w:after="0" w:line="240" w:lineRule="auto"/>
        <w:rPr>
          <w:rFonts w:cs="Arial"/>
          <w:color w:val="000000"/>
          <w:sz w:val="24"/>
          <w:szCs w:val="24"/>
        </w:rPr>
      </w:pPr>
      <w:r>
        <w:rPr>
          <w:rFonts w:cs="Arial"/>
          <w:color w:val="000000"/>
          <w:sz w:val="24"/>
          <w:szCs w:val="24"/>
        </w:rPr>
        <w:t xml:space="preserve">There is a need for a consistent approach to safeguarding adults. Appropriate thresholds are seen as a good way to achieve this. The </w:t>
      </w:r>
      <w:r w:rsidR="0039472E">
        <w:rPr>
          <w:rFonts w:cs="Arial"/>
          <w:color w:val="000000"/>
          <w:sz w:val="24"/>
          <w:szCs w:val="24"/>
        </w:rPr>
        <w:t xml:space="preserve">safeguarding adults </w:t>
      </w:r>
      <w:r>
        <w:rPr>
          <w:rFonts w:cs="Arial"/>
          <w:color w:val="000000"/>
          <w:sz w:val="24"/>
          <w:szCs w:val="24"/>
        </w:rPr>
        <w:t xml:space="preserve">risk threshold is clearly explained in the multi-agency procedures and in learning and development opportunities. Practitioners are encouraged to use their professional judgement and to consider </w:t>
      </w:r>
      <w:r w:rsidR="00863E56">
        <w:rPr>
          <w:rFonts w:cs="Arial"/>
          <w:color w:val="000000"/>
          <w:sz w:val="24"/>
          <w:szCs w:val="24"/>
        </w:rPr>
        <w:t>each case on an individual basis</w:t>
      </w:r>
      <w:r>
        <w:rPr>
          <w:rFonts w:cs="Arial"/>
          <w:color w:val="000000"/>
          <w:sz w:val="24"/>
          <w:szCs w:val="24"/>
        </w:rPr>
        <w:t>. Additional processes may need to be considered for some sections of the community who are harder to reach.</w:t>
      </w:r>
    </w:p>
    <w:p w14:paraId="17C5F22D" w14:textId="77777777" w:rsidR="00D87AB9" w:rsidRDefault="00D87AB9" w:rsidP="004D57C8">
      <w:pPr>
        <w:spacing w:after="0"/>
        <w:rPr>
          <w:rFonts w:cs="Arial"/>
          <w:color w:val="000000"/>
          <w:sz w:val="24"/>
          <w:szCs w:val="24"/>
        </w:rPr>
      </w:pPr>
    </w:p>
    <w:p w14:paraId="1FE85ADA" w14:textId="77777777" w:rsidR="00D87AB9" w:rsidRPr="009B4A0E" w:rsidRDefault="00D87AB9" w:rsidP="00D87AB9">
      <w:pPr>
        <w:spacing w:after="0" w:line="240" w:lineRule="auto"/>
        <w:rPr>
          <w:rFonts w:cs="Arial"/>
          <w:b/>
          <w:color w:val="000000"/>
          <w:sz w:val="24"/>
          <w:szCs w:val="24"/>
        </w:rPr>
      </w:pPr>
      <w:r>
        <w:rPr>
          <w:rFonts w:cs="Arial"/>
          <w:b/>
          <w:color w:val="000000"/>
          <w:sz w:val="24"/>
          <w:szCs w:val="24"/>
        </w:rPr>
        <w:t>The Care Act</w:t>
      </w:r>
    </w:p>
    <w:p w14:paraId="2FF22102" w14:textId="77777777" w:rsidR="00D87AB9" w:rsidRDefault="00D87AB9" w:rsidP="00D87AB9">
      <w:pPr>
        <w:spacing w:after="0" w:line="240" w:lineRule="auto"/>
        <w:rPr>
          <w:rFonts w:cs="Arial"/>
          <w:color w:val="000000"/>
          <w:sz w:val="24"/>
          <w:szCs w:val="24"/>
        </w:rPr>
      </w:pPr>
      <w:r>
        <w:rPr>
          <w:rFonts w:cs="Arial"/>
          <w:color w:val="000000"/>
          <w:sz w:val="24"/>
          <w:szCs w:val="24"/>
        </w:rPr>
        <w:t xml:space="preserve">The Care Act statutory guidance states that: </w:t>
      </w:r>
    </w:p>
    <w:p w14:paraId="76E90BF6" w14:textId="77777777" w:rsidR="00D87AB9" w:rsidRDefault="00D87AB9" w:rsidP="00D87AB9">
      <w:pPr>
        <w:spacing w:after="0" w:line="240" w:lineRule="auto"/>
        <w:rPr>
          <w:rFonts w:cs="Arial"/>
          <w:color w:val="000000"/>
          <w:sz w:val="24"/>
          <w:szCs w:val="24"/>
        </w:rPr>
      </w:pPr>
      <w:r>
        <w:rPr>
          <w:rFonts w:cs="Arial"/>
          <w:color w:val="000000"/>
          <w:sz w:val="24"/>
          <w:szCs w:val="24"/>
        </w:rPr>
        <w:t>“Local Authorities must make enquiries, or cause others to do so, if they reasonably suspect an adult:</w:t>
      </w:r>
    </w:p>
    <w:p w14:paraId="657CCC15" w14:textId="77777777" w:rsidR="00D87AB9" w:rsidRDefault="00D87AB9" w:rsidP="00D87AB9">
      <w:pPr>
        <w:pStyle w:val="ListParagraph"/>
        <w:numPr>
          <w:ilvl w:val="0"/>
          <w:numId w:val="14"/>
        </w:numPr>
        <w:spacing w:after="0" w:line="240" w:lineRule="auto"/>
        <w:ind w:left="0" w:firstLine="0"/>
        <w:rPr>
          <w:rFonts w:cs="Arial"/>
          <w:color w:val="000000"/>
          <w:sz w:val="24"/>
          <w:szCs w:val="24"/>
        </w:rPr>
      </w:pPr>
      <w:r>
        <w:rPr>
          <w:rFonts w:cs="Arial"/>
          <w:color w:val="000000"/>
          <w:sz w:val="24"/>
          <w:szCs w:val="24"/>
        </w:rPr>
        <w:t>Has needs for care and support (whether or not the local authority is meeting any of those needs) and;</w:t>
      </w:r>
    </w:p>
    <w:p w14:paraId="7FAE3B3C" w14:textId="77777777" w:rsidR="00D87AB9" w:rsidRDefault="00D87AB9" w:rsidP="00D87AB9">
      <w:pPr>
        <w:pStyle w:val="ListParagraph"/>
        <w:numPr>
          <w:ilvl w:val="0"/>
          <w:numId w:val="14"/>
        </w:numPr>
        <w:spacing w:after="0" w:line="240" w:lineRule="auto"/>
        <w:ind w:left="0" w:firstLine="0"/>
        <w:rPr>
          <w:rFonts w:cs="Arial"/>
          <w:color w:val="000000"/>
          <w:sz w:val="24"/>
          <w:szCs w:val="24"/>
        </w:rPr>
      </w:pPr>
      <w:r>
        <w:rPr>
          <w:rFonts w:cs="Arial"/>
          <w:color w:val="000000"/>
          <w:sz w:val="24"/>
          <w:szCs w:val="24"/>
        </w:rPr>
        <w:t>Is experiencing, or at risk of, abuse and neglect; and</w:t>
      </w:r>
    </w:p>
    <w:p w14:paraId="5A23656E" w14:textId="77777777" w:rsidR="00D87AB9" w:rsidRDefault="00D87AB9" w:rsidP="00D87AB9">
      <w:pPr>
        <w:pStyle w:val="ListParagraph"/>
        <w:numPr>
          <w:ilvl w:val="0"/>
          <w:numId w:val="14"/>
        </w:numPr>
        <w:spacing w:after="0" w:line="240" w:lineRule="auto"/>
        <w:ind w:left="0" w:firstLine="0"/>
        <w:rPr>
          <w:rFonts w:cs="Arial"/>
          <w:color w:val="000000"/>
          <w:sz w:val="24"/>
          <w:szCs w:val="24"/>
        </w:rPr>
      </w:pPr>
      <w:r>
        <w:rPr>
          <w:rFonts w:cs="Arial"/>
          <w:color w:val="000000"/>
          <w:sz w:val="24"/>
          <w:szCs w:val="24"/>
        </w:rPr>
        <w:t>As a result of those care and support needs is unable to protect themselves from either the risk of, or the experience of abuse or neglect.”</w:t>
      </w:r>
    </w:p>
    <w:p w14:paraId="1AF717E3" w14:textId="77777777" w:rsidR="00D87AB9" w:rsidRDefault="00D87AB9" w:rsidP="00D87AB9">
      <w:pPr>
        <w:spacing w:after="0" w:line="240" w:lineRule="auto"/>
        <w:rPr>
          <w:rFonts w:cs="Arial"/>
          <w:color w:val="000000"/>
          <w:sz w:val="24"/>
          <w:szCs w:val="24"/>
        </w:rPr>
      </w:pPr>
    </w:p>
    <w:p w14:paraId="62DB0CC9" w14:textId="613AE552" w:rsidR="00654B6F" w:rsidRDefault="00D87AB9" w:rsidP="00D87AB9">
      <w:pPr>
        <w:spacing w:after="0" w:line="240" w:lineRule="auto"/>
        <w:rPr>
          <w:rFonts w:cs="Arial"/>
          <w:color w:val="000000"/>
          <w:sz w:val="24"/>
          <w:szCs w:val="24"/>
        </w:rPr>
      </w:pPr>
      <w:r>
        <w:rPr>
          <w:rFonts w:cs="Arial"/>
          <w:color w:val="000000"/>
          <w:sz w:val="24"/>
          <w:szCs w:val="24"/>
        </w:rPr>
        <w:t>There is no longer a “significant harm” threshold for action under safeguarding adults procedures. However, any actions taken must be proportionate to the level of presenting risk or harm and be driven by the desired outcomes of the adult or their representative.  Referring agencies need to</w:t>
      </w:r>
      <w:r w:rsidR="00654B6F">
        <w:rPr>
          <w:rFonts w:cs="Arial"/>
          <w:color w:val="000000"/>
          <w:sz w:val="24"/>
          <w:szCs w:val="24"/>
        </w:rPr>
        <w:t xml:space="preserve"> use their professional judgement, consider</w:t>
      </w:r>
      <w:r>
        <w:rPr>
          <w:rFonts w:cs="Arial"/>
          <w:color w:val="000000"/>
          <w:sz w:val="24"/>
          <w:szCs w:val="24"/>
        </w:rPr>
        <w:t xml:space="preserve"> the views of the adult at risk and where appropriate, seek consent for sharing information on a multi-agency basis. </w:t>
      </w:r>
    </w:p>
    <w:p w14:paraId="29BC30AF" w14:textId="77777777" w:rsidR="00654B6F" w:rsidRDefault="00654B6F" w:rsidP="00D87AB9">
      <w:pPr>
        <w:spacing w:after="0" w:line="240" w:lineRule="auto"/>
        <w:rPr>
          <w:rFonts w:cs="Arial"/>
          <w:color w:val="000000"/>
          <w:sz w:val="24"/>
          <w:szCs w:val="24"/>
        </w:rPr>
      </w:pPr>
    </w:p>
    <w:p w14:paraId="33A46C1D" w14:textId="155DA590" w:rsidR="00654B6F" w:rsidRDefault="00654B6F" w:rsidP="00D87AB9">
      <w:pPr>
        <w:spacing w:after="0" w:line="240" w:lineRule="auto"/>
        <w:rPr>
          <w:rFonts w:cs="Arial"/>
          <w:color w:val="000000"/>
          <w:sz w:val="24"/>
          <w:szCs w:val="24"/>
        </w:rPr>
      </w:pPr>
      <w:r>
        <w:rPr>
          <w:rFonts w:cs="Arial"/>
          <w:color w:val="000000"/>
          <w:sz w:val="24"/>
          <w:szCs w:val="24"/>
        </w:rPr>
        <w:t xml:space="preserve">If a decision is made </w:t>
      </w:r>
      <w:r w:rsidRPr="00654B6F">
        <w:rPr>
          <w:rFonts w:cs="Arial"/>
          <w:b/>
          <w:color w:val="000000"/>
          <w:sz w:val="24"/>
          <w:szCs w:val="24"/>
        </w:rPr>
        <w:t>not</w:t>
      </w:r>
      <w:r>
        <w:rPr>
          <w:rFonts w:cs="Arial"/>
          <w:color w:val="000000"/>
          <w:sz w:val="24"/>
          <w:szCs w:val="24"/>
        </w:rPr>
        <w:t xml:space="preserve"> to refer to the Local Authority, the individual agency must make a record of the concern and any action taken. Concerns should be recorded in such a way that repeated, low level harm incidents are easily identified and subsequently referred. </w:t>
      </w:r>
      <w:r w:rsidR="00631402">
        <w:rPr>
          <w:rFonts w:cs="Arial"/>
          <w:color w:val="000000"/>
          <w:sz w:val="24"/>
          <w:szCs w:val="24"/>
        </w:rPr>
        <w:t xml:space="preserve">Not referring under safeguarding adults procedures, </w:t>
      </w:r>
      <w:r w:rsidR="00C05B0C">
        <w:rPr>
          <w:rFonts w:cs="Arial"/>
          <w:color w:val="000000"/>
          <w:sz w:val="24"/>
          <w:szCs w:val="24"/>
        </w:rPr>
        <w:t>does not</w:t>
      </w:r>
      <w:r w:rsidR="00631402">
        <w:rPr>
          <w:rFonts w:cs="Arial"/>
          <w:color w:val="000000"/>
          <w:sz w:val="24"/>
          <w:szCs w:val="24"/>
        </w:rPr>
        <w:t xml:space="preserve"> negate the need to report internally or to regulators/commissioners as appropriate. </w:t>
      </w:r>
    </w:p>
    <w:p w14:paraId="7D90591A" w14:textId="77777777" w:rsidR="00654B6F" w:rsidRDefault="00654B6F" w:rsidP="00D87AB9">
      <w:pPr>
        <w:spacing w:after="0" w:line="240" w:lineRule="auto"/>
        <w:rPr>
          <w:rFonts w:cs="Arial"/>
          <w:color w:val="000000"/>
          <w:sz w:val="24"/>
          <w:szCs w:val="24"/>
        </w:rPr>
      </w:pPr>
    </w:p>
    <w:p w14:paraId="145C1AA9" w14:textId="3D8E3FA4" w:rsidR="00D87AB9" w:rsidRDefault="00654B6F" w:rsidP="00D87AB9">
      <w:pPr>
        <w:spacing w:after="0" w:line="240" w:lineRule="auto"/>
        <w:rPr>
          <w:rFonts w:cs="Arial"/>
          <w:color w:val="000000"/>
          <w:sz w:val="24"/>
          <w:szCs w:val="24"/>
        </w:rPr>
      </w:pPr>
      <w:r>
        <w:rPr>
          <w:rFonts w:cs="Arial"/>
          <w:color w:val="000000"/>
          <w:sz w:val="24"/>
          <w:szCs w:val="24"/>
        </w:rPr>
        <w:t>Where a concern is referred on a multi-agency basis, a Local Authority</w:t>
      </w:r>
      <w:r w:rsidR="00D87AB9">
        <w:rPr>
          <w:rFonts w:cs="Arial"/>
          <w:color w:val="000000"/>
          <w:sz w:val="24"/>
          <w:szCs w:val="24"/>
        </w:rPr>
        <w:t xml:space="preserve"> Safeguarding Ad</w:t>
      </w:r>
      <w:r w:rsidR="0039472E">
        <w:rPr>
          <w:rFonts w:cs="Arial"/>
          <w:color w:val="000000"/>
          <w:sz w:val="24"/>
          <w:szCs w:val="24"/>
        </w:rPr>
        <w:t>ults Manager will then use the r</w:t>
      </w:r>
      <w:r w:rsidR="00D87AB9">
        <w:rPr>
          <w:rFonts w:cs="Arial"/>
          <w:color w:val="000000"/>
          <w:sz w:val="24"/>
          <w:szCs w:val="24"/>
        </w:rPr>
        <w:t xml:space="preserve">isk </w:t>
      </w:r>
      <w:r w:rsidR="0039472E">
        <w:rPr>
          <w:rFonts w:cs="Arial"/>
          <w:color w:val="000000"/>
          <w:sz w:val="24"/>
          <w:szCs w:val="24"/>
        </w:rPr>
        <w:t>t</w:t>
      </w:r>
      <w:r w:rsidR="00D87AB9">
        <w:rPr>
          <w:rFonts w:cs="Arial"/>
          <w:color w:val="000000"/>
          <w:sz w:val="24"/>
          <w:szCs w:val="24"/>
        </w:rPr>
        <w:t xml:space="preserve">hreshold </w:t>
      </w:r>
      <w:r w:rsidR="0039472E">
        <w:rPr>
          <w:rFonts w:cs="Arial"/>
          <w:color w:val="000000"/>
          <w:sz w:val="24"/>
          <w:szCs w:val="24"/>
        </w:rPr>
        <w:t>t</w:t>
      </w:r>
      <w:r w:rsidR="00D87AB9">
        <w:rPr>
          <w:rFonts w:cs="Arial"/>
          <w:color w:val="000000"/>
          <w:sz w:val="24"/>
          <w:szCs w:val="24"/>
        </w:rPr>
        <w:t xml:space="preserve">ool to determine whether safeguarding adults procedures will continue beyond the </w:t>
      </w:r>
      <w:r w:rsidR="00C05B0C">
        <w:rPr>
          <w:rFonts w:cs="Arial"/>
          <w:color w:val="000000"/>
          <w:sz w:val="24"/>
          <w:szCs w:val="24"/>
        </w:rPr>
        <w:t>I</w:t>
      </w:r>
      <w:r w:rsidR="00D87AB9">
        <w:rPr>
          <w:rFonts w:cs="Arial"/>
          <w:color w:val="000000"/>
          <w:sz w:val="24"/>
          <w:szCs w:val="24"/>
        </w:rPr>
        <w:t xml:space="preserve">nitial </w:t>
      </w:r>
      <w:r w:rsidR="00C05B0C">
        <w:rPr>
          <w:rFonts w:cs="Arial"/>
          <w:color w:val="000000"/>
          <w:sz w:val="24"/>
          <w:szCs w:val="24"/>
        </w:rPr>
        <w:t>E</w:t>
      </w:r>
      <w:r w:rsidR="00D87AB9">
        <w:rPr>
          <w:rFonts w:cs="Arial"/>
          <w:color w:val="000000"/>
          <w:sz w:val="24"/>
          <w:szCs w:val="24"/>
        </w:rPr>
        <w:t xml:space="preserve">nquiry stage.  </w:t>
      </w:r>
    </w:p>
    <w:p w14:paraId="2C778BE7" w14:textId="77777777" w:rsidR="00D87AB9" w:rsidRDefault="00D87AB9" w:rsidP="004D57C8">
      <w:pPr>
        <w:spacing w:after="0"/>
        <w:rPr>
          <w:rFonts w:cs="Arial"/>
          <w:color w:val="000000"/>
          <w:sz w:val="24"/>
          <w:szCs w:val="24"/>
        </w:rPr>
      </w:pPr>
    </w:p>
    <w:p w14:paraId="013EF3D7" w14:textId="77777777" w:rsidR="00D87AB9" w:rsidRDefault="00D87AB9" w:rsidP="004D57C8">
      <w:pPr>
        <w:spacing w:after="0"/>
        <w:rPr>
          <w:rFonts w:cs="Arial"/>
          <w:color w:val="000000"/>
          <w:sz w:val="24"/>
          <w:szCs w:val="24"/>
        </w:rPr>
      </w:pPr>
    </w:p>
    <w:p w14:paraId="2D409F27" w14:textId="77777777" w:rsidR="00A40E38" w:rsidRDefault="009B4A0E" w:rsidP="004D57C8">
      <w:pPr>
        <w:spacing w:after="0"/>
        <w:rPr>
          <w:rFonts w:cs="Arial"/>
          <w:color w:val="000000"/>
          <w:sz w:val="24"/>
          <w:szCs w:val="24"/>
        </w:rPr>
      </w:pPr>
      <w:r>
        <w:rPr>
          <w:rFonts w:cs="Arial"/>
          <w:color w:val="000000"/>
          <w:sz w:val="24"/>
          <w:szCs w:val="24"/>
        </w:rPr>
        <w:t xml:space="preserve">The following diagram highlights the different stages of </w:t>
      </w:r>
      <w:r w:rsidR="00F10332">
        <w:rPr>
          <w:rFonts w:cs="Arial"/>
          <w:color w:val="000000"/>
          <w:sz w:val="24"/>
          <w:szCs w:val="24"/>
        </w:rPr>
        <w:t>a Safeguarding</w:t>
      </w:r>
      <w:r>
        <w:rPr>
          <w:rFonts w:cs="Arial"/>
          <w:color w:val="000000"/>
          <w:sz w:val="24"/>
          <w:szCs w:val="24"/>
        </w:rPr>
        <w:t xml:space="preserve"> Adults (Section 42) Enquir</w:t>
      </w:r>
      <w:r w:rsidR="00F10332">
        <w:rPr>
          <w:rFonts w:cs="Arial"/>
          <w:color w:val="000000"/>
          <w:sz w:val="24"/>
          <w:szCs w:val="24"/>
        </w:rPr>
        <w:t>y:</w:t>
      </w:r>
    </w:p>
    <w:p w14:paraId="2326723D" w14:textId="72828C0B" w:rsidR="00D87AB9" w:rsidRDefault="00863E56" w:rsidP="00D87AB9">
      <w:pPr>
        <w:spacing w:after="0" w:line="240" w:lineRule="auto"/>
        <w:rPr>
          <w:rFonts w:cs="Arial"/>
          <w:b/>
          <w:color w:val="000000"/>
          <w:sz w:val="24"/>
          <w:szCs w:val="24"/>
        </w:rPr>
      </w:pPr>
      <w:r>
        <w:rPr>
          <w:rFonts w:cs="Arial"/>
          <w:noProof/>
          <w:color w:val="000000"/>
          <w:sz w:val="24"/>
          <w:szCs w:val="24"/>
          <w:lang w:eastAsia="en-GB"/>
        </w:rPr>
        <mc:AlternateContent>
          <mc:Choice Requires="wps">
            <w:drawing>
              <wp:anchor distT="0" distB="0" distL="114300" distR="114300" simplePos="0" relativeHeight="251666432" behindDoc="0" locked="0" layoutInCell="1" allowOverlap="1" wp14:anchorId="0B9EF95C" wp14:editId="55D90A6C">
                <wp:simplePos x="0" y="0"/>
                <wp:positionH relativeFrom="column">
                  <wp:posOffset>67310</wp:posOffset>
                </wp:positionH>
                <wp:positionV relativeFrom="paragraph">
                  <wp:posOffset>1270</wp:posOffset>
                </wp:positionV>
                <wp:extent cx="2082800" cy="3429000"/>
                <wp:effectExtent l="19050" t="19050" r="12700" b="19050"/>
                <wp:wrapNone/>
                <wp:docPr id="10" name="Up Arrow 10"/>
                <wp:cNvGraphicFramePr/>
                <a:graphic xmlns:a="http://schemas.openxmlformats.org/drawingml/2006/main">
                  <a:graphicData uri="http://schemas.microsoft.com/office/word/2010/wordprocessingShape">
                    <wps:wsp>
                      <wps:cNvSpPr/>
                      <wps:spPr>
                        <a:xfrm>
                          <a:off x="0" y="0"/>
                          <a:ext cx="2082800" cy="3429000"/>
                        </a:xfrm>
                        <a:prstGeom prst="upArrow">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0FE5AD" w14:textId="35C09534" w:rsidR="001A16CD" w:rsidRDefault="001A16CD" w:rsidP="00F10332">
                            <w:pPr>
                              <w:jc w:val="center"/>
                              <w:rPr>
                                <w:b/>
                                <w:color w:val="000000" w:themeColor="text1"/>
                              </w:rPr>
                            </w:pPr>
                            <w:r>
                              <w:rPr>
                                <w:b/>
                                <w:color w:val="000000" w:themeColor="text1"/>
                              </w:rPr>
                              <w:t xml:space="preserve">Critical </w:t>
                            </w:r>
                            <w:r w:rsidRPr="00F10332">
                              <w:rPr>
                                <w:b/>
                                <w:color w:val="000000" w:themeColor="text1"/>
                              </w:rPr>
                              <w:t>harm/ complex case</w:t>
                            </w:r>
                          </w:p>
                          <w:p w14:paraId="6FEAE374" w14:textId="77777777" w:rsidR="001A16CD" w:rsidRPr="00F10332" w:rsidRDefault="001A16CD" w:rsidP="00F10332">
                            <w:pPr>
                              <w:jc w:val="center"/>
                              <w:rPr>
                                <w:b/>
                              </w:rPr>
                            </w:pPr>
                          </w:p>
                          <w:p w14:paraId="2124CF88" w14:textId="77777777" w:rsidR="001A16CD" w:rsidRPr="00F10332" w:rsidRDefault="001A16CD" w:rsidP="00F10332">
                            <w:pPr>
                              <w:jc w:val="center"/>
                              <w:rPr>
                                <w:b/>
                              </w:rPr>
                            </w:pPr>
                          </w:p>
                          <w:p w14:paraId="1C3A4796" w14:textId="77777777" w:rsidR="001A16CD" w:rsidRPr="00F10332" w:rsidRDefault="001A16CD" w:rsidP="00F10332">
                            <w:pPr>
                              <w:jc w:val="center"/>
                              <w:rPr>
                                <w:b/>
                                <w:color w:val="000000" w:themeColor="text1"/>
                              </w:rPr>
                            </w:pPr>
                            <w:r w:rsidRPr="00F10332">
                              <w:rPr>
                                <w:b/>
                                <w:color w:val="000000" w:themeColor="text1"/>
                              </w:rPr>
                              <w:t>Significant harm</w:t>
                            </w:r>
                          </w:p>
                          <w:p w14:paraId="02D8FB4B" w14:textId="77777777" w:rsidR="001A16CD" w:rsidRDefault="001A16CD" w:rsidP="00F10332">
                            <w:pPr>
                              <w:jc w:val="center"/>
                              <w:rPr>
                                <w:b/>
                                <w:color w:val="000000" w:themeColor="text1"/>
                              </w:rPr>
                            </w:pPr>
                          </w:p>
                          <w:p w14:paraId="592D2FC1" w14:textId="77777777" w:rsidR="001A16CD" w:rsidRPr="00F10332" w:rsidRDefault="001A16CD" w:rsidP="00F10332">
                            <w:pPr>
                              <w:jc w:val="center"/>
                              <w:rPr>
                                <w:b/>
                                <w:color w:val="000000" w:themeColor="text1"/>
                              </w:rPr>
                            </w:pPr>
                            <w:r w:rsidRPr="00F10332">
                              <w:rPr>
                                <w:b/>
                                <w:color w:val="000000" w:themeColor="text1"/>
                              </w:rPr>
                              <w:t>Low level harm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B9EF95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0" o:spid="_x0000_s1026" type="#_x0000_t68" style="position:absolute;margin-left:5.3pt;margin-top:.1pt;width:164pt;height:270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" adj="6560" fillcolor="#d8d8d8 [2732]" strokecolor="#7f7f7f [1612]" strokeweight="2pt">
                <v:textbox>
                  <w:txbxContent>
                    <w:p w14:paraId="0F0FE5AD" w14:textId="35C09534" w:rsidR="001A16CD" w:rsidRDefault="001A16CD" w:rsidP="00F10332">
                      <w:pPr>
                        <w:jc w:val="center"/>
                        <w:rPr>
                          <w:b/>
                          <w:color w:val="000000" w:themeColor="text1"/>
                        </w:rPr>
                      </w:pPr>
                      <w:r>
                        <w:rPr>
                          <w:b/>
                          <w:color w:val="000000" w:themeColor="text1"/>
                        </w:rPr>
                        <w:t xml:space="preserve">Critical </w:t>
                      </w:r>
                      <w:r w:rsidRPr="00F10332">
                        <w:rPr>
                          <w:b/>
                          <w:color w:val="000000" w:themeColor="text1"/>
                        </w:rPr>
                        <w:t>harm/ complex case</w:t>
                      </w:r>
                    </w:p>
                    <w:p w14:paraId="6FEAE374" w14:textId="77777777" w:rsidR="001A16CD" w:rsidRPr="00F10332" w:rsidRDefault="001A16CD" w:rsidP="00F10332">
                      <w:pPr>
                        <w:jc w:val="center"/>
                        <w:rPr>
                          <w:b/>
                        </w:rPr>
                      </w:pPr>
                    </w:p>
                    <w:p w14:paraId="2124CF88" w14:textId="77777777" w:rsidR="001A16CD" w:rsidRPr="00F10332" w:rsidRDefault="001A16CD" w:rsidP="00F10332">
                      <w:pPr>
                        <w:jc w:val="center"/>
                        <w:rPr>
                          <w:b/>
                        </w:rPr>
                      </w:pPr>
                    </w:p>
                    <w:p w14:paraId="1C3A4796" w14:textId="77777777" w:rsidR="001A16CD" w:rsidRPr="00F10332" w:rsidRDefault="001A16CD" w:rsidP="00F10332">
                      <w:pPr>
                        <w:jc w:val="center"/>
                        <w:rPr>
                          <w:b/>
                          <w:color w:val="000000" w:themeColor="text1"/>
                        </w:rPr>
                      </w:pPr>
                      <w:r w:rsidRPr="00F10332">
                        <w:rPr>
                          <w:b/>
                          <w:color w:val="000000" w:themeColor="text1"/>
                        </w:rPr>
                        <w:t>Significant harm</w:t>
                      </w:r>
                    </w:p>
                    <w:p w14:paraId="02D8FB4B" w14:textId="77777777" w:rsidR="001A16CD" w:rsidRDefault="001A16CD" w:rsidP="00F10332">
                      <w:pPr>
                        <w:jc w:val="center"/>
                        <w:rPr>
                          <w:b/>
                          <w:color w:val="000000" w:themeColor="text1"/>
                        </w:rPr>
                      </w:pPr>
                    </w:p>
                    <w:p w14:paraId="592D2FC1" w14:textId="77777777" w:rsidR="001A16CD" w:rsidRPr="00F10332" w:rsidRDefault="001A16CD" w:rsidP="00F10332">
                      <w:pPr>
                        <w:jc w:val="center"/>
                        <w:rPr>
                          <w:b/>
                          <w:color w:val="000000" w:themeColor="text1"/>
                        </w:rPr>
                      </w:pPr>
                      <w:r w:rsidRPr="00F10332">
                        <w:rPr>
                          <w:b/>
                          <w:color w:val="000000" w:themeColor="text1"/>
                        </w:rPr>
                        <w:t>Low level harm</w:t>
                      </w:r>
                    </w:p>
                  </w:txbxContent>
                </v:textbox>
              </v:shape>
            </w:pict>
          </mc:Fallback>
        </mc:AlternateContent>
      </w:r>
      <w:r w:rsidR="00D87AB9">
        <w:rPr>
          <w:rFonts w:cs="Arial"/>
          <w:noProof/>
          <w:color w:val="000000"/>
          <w:sz w:val="24"/>
          <w:szCs w:val="24"/>
          <w:lang w:eastAsia="en-GB"/>
        </w:rPr>
        <mc:AlternateContent>
          <mc:Choice Requires="wps">
            <w:drawing>
              <wp:anchor distT="0" distB="0" distL="114300" distR="114300" simplePos="0" relativeHeight="251668480" behindDoc="0" locked="0" layoutInCell="1" allowOverlap="1" wp14:anchorId="6AB72F53" wp14:editId="109F67A2">
                <wp:simplePos x="0" y="0"/>
                <wp:positionH relativeFrom="column">
                  <wp:posOffset>4846955</wp:posOffset>
                </wp:positionH>
                <wp:positionV relativeFrom="paragraph">
                  <wp:posOffset>244475</wp:posOffset>
                </wp:positionV>
                <wp:extent cx="295910" cy="3140710"/>
                <wp:effectExtent l="0" t="19050" r="27940" b="21590"/>
                <wp:wrapNone/>
                <wp:docPr id="12" name="Right Brace 12"/>
                <wp:cNvGraphicFramePr/>
                <a:graphic xmlns:a="http://schemas.openxmlformats.org/drawingml/2006/main">
                  <a:graphicData uri="http://schemas.microsoft.com/office/word/2010/wordprocessingShape">
                    <wps:wsp>
                      <wps:cNvSpPr/>
                      <wps:spPr>
                        <a:xfrm>
                          <a:off x="0" y="0"/>
                          <a:ext cx="295910" cy="3140710"/>
                        </a:xfrm>
                        <a:prstGeom prst="rightBrac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B2D6DF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 o:spid="_x0000_s1026" type="#_x0000_t88" style="position:absolute;margin-left:381.65pt;margin-top:19.25pt;width:23.3pt;height:247.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" adj="170" strokecolor="black [3213]" strokeweight="3pt"/>
            </w:pict>
          </mc:Fallback>
        </mc:AlternateContent>
      </w:r>
      <w:r w:rsidR="004D57C8">
        <w:rPr>
          <w:rFonts w:cs="Arial"/>
          <w:noProof/>
          <w:color w:val="000000"/>
          <w:sz w:val="24"/>
          <w:szCs w:val="24"/>
          <w:lang w:eastAsia="en-GB"/>
        </w:rPr>
        <mc:AlternateContent>
          <mc:Choice Requires="wps">
            <w:drawing>
              <wp:anchor distT="0" distB="0" distL="114300" distR="114300" simplePos="0" relativeHeight="251667456" behindDoc="0" locked="0" layoutInCell="1" allowOverlap="1" wp14:anchorId="4E577B95" wp14:editId="15436727">
                <wp:simplePos x="0" y="0"/>
                <wp:positionH relativeFrom="column">
                  <wp:posOffset>5324475</wp:posOffset>
                </wp:positionH>
                <wp:positionV relativeFrom="paragraph">
                  <wp:posOffset>1074420</wp:posOffset>
                </wp:positionV>
                <wp:extent cx="1692910" cy="1692910"/>
                <wp:effectExtent l="0" t="0" r="21590" b="21590"/>
                <wp:wrapNone/>
                <wp:docPr id="11" name="Rectangle 11"/>
                <wp:cNvGraphicFramePr/>
                <a:graphic xmlns:a="http://schemas.openxmlformats.org/drawingml/2006/main">
                  <a:graphicData uri="http://schemas.microsoft.com/office/word/2010/wordprocessingShape">
                    <wps:wsp>
                      <wps:cNvSpPr/>
                      <wps:spPr>
                        <a:xfrm>
                          <a:off x="0" y="0"/>
                          <a:ext cx="1692910" cy="169291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622D07" w14:textId="77777777" w:rsidR="001A16CD" w:rsidRDefault="001A16CD" w:rsidP="0063520E">
                            <w:pPr>
                              <w:pStyle w:val="ListParagraph"/>
                              <w:numPr>
                                <w:ilvl w:val="0"/>
                                <w:numId w:val="17"/>
                              </w:numPr>
                              <w:ind w:left="284" w:hanging="284"/>
                            </w:pPr>
                            <w:r>
                              <w:t>Person-led</w:t>
                            </w:r>
                          </w:p>
                          <w:p w14:paraId="2D662815" w14:textId="77777777" w:rsidR="001A16CD" w:rsidRDefault="001A16CD" w:rsidP="0063520E">
                            <w:pPr>
                              <w:pStyle w:val="ListParagraph"/>
                              <w:numPr>
                                <w:ilvl w:val="0"/>
                                <w:numId w:val="17"/>
                              </w:numPr>
                              <w:ind w:left="284" w:hanging="284"/>
                            </w:pPr>
                            <w:r>
                              <w:t>Outcome-focussed</w:t>
                            </w:r>
                          </w:p>
                          <w:p w14:paraId="431C6C7E" w14:textId="77777777" w:rsidR="001A16CD" w:rsidRDefault="001A16CD" w:rsidP="0063520E">
                            <w:pPr>
                              <w:pStyle w:val="ListParagraph"/>
                              <w:numPr>
                                <w:ilvl w:val="0"/>
                                <w:numId w:val="17"/>
                              </w:numPr>
                              <w:ind w:left="284" w:hanging="284"/>
                            </w:pPr>
                            <w:r>
                              <w:t>Proportionate</w:t>
                            </w:r>
                          </w:p>
                          <w:p w14:paraId="347B06D3" w14:textId="77777777" w:rsidR="001A16CD" w:rsidRDefault="001A16CD" w:rsidP="0063520E">
                            <w:pPr>
                              <w:pStyle w:val="ListParagraph"/>
                              <w:numPr>
                                <w:ilvl w:val="0"/>
                                <w:numId w:val="17"/>
                              </w:numPr>
                              <w:ind w:left="284" w:hanging="284"/>
                            </w:pPr>
                            <w:r>
                              <w:t>Consistent</w:t>
                            </w:r>
                          </w:p>
                          <w:p w14:paraId="6EC19974" w14:textId="77777777" w:rsidR="001A16CD" w:rsidRDefault="001A16CD" w:rsidP="0063520E">
                            <w:pPr>
                              <w:pStyle w:val="ListParagraph"/>
                              <w:numPr>
                                <w:ilvl w:val="0"/>
                                <w:numId w:val="17"/>
                              </w:numPr>
                              <w:ind w:left="284" w:hanging="284"/>
                            </w:pPr>
                            <w:r>
                              <w:t>Resource efficient</w:t>
                            </w:r>
                          </w:p>
                          <w:p w14:paraId="1428D7F3" w14:textId="77777777" w:rsidR="001A16CD" w:rsidRDefault="001A16CD" w:rsidP="0063520E">
                            <w:pPr>
                              <w:pStyle w:val="ListParagraph"/>
                              <w:numPr>
                                <w:ilvl w:val="0"/>
                                <w:numId w:val="17"/>
                              </w:numPr>
                              <w:ind w:left="284" w:hanging="284"/>
                            </w:pPr>
                            <w:r>
                              <w:t>Publically accountable</w:t>
                            </w:r>
                          </w:p>
                          <w:p w14:paraId="7DF152D3" w14:textId="77777777" w:rsidR="001A16CD" w:rsidRDefault="001A16CD" w:rsidP="0063520E">
                            <w:pPr>
                              <w:pStyle w:val="ListParagraph"/>
                              <w:numPr>
                                <w:ilvl w:val="0"/>
                                <w:numId w:val="17"/>
                              </w:numPr>
                              <w:ind w:left="284" w:hanging="284"/>
                            </w:pPr>
                            <w:r>
                              <w:t>Robustly risk managed</w:t>
                            </w:r>
                          </w:p>
                          <w:p w14:paraId="2E0368C8" w14:textId="77777777" w:rsidR="001A16CD" w:rsidRDefault="001A16CD" w:rsidP="006352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77B95" id="Rectangle 11" o:spid="_x0000_s1027" style="position:absolute;margin-left:419.25pt;margin-top:84.6pt;width:133.3pt;height:1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" fillcolor="black [3213]" strokecolor="black [3213]" strokeweight="2pt">
                <v:textbox>
                  <w:txbxContent>
                    <w:p w14:paraId="0C622D07" w14:textId="77777777" w:rsidR="001A16CD" w:rsidRDefault="001A16CD" w:rsidP="0063520E">
                      <w:pPr>
                        <w:pStyle w:val="ListParagraph"/>
                        <w:numPr>
                          <w:ilvl w:val="0"/>
                          <w:numId w:val="17"/>
                        </w:numPr>
                        <w:ind w:left="284" w:hanging="284"/>
                      </w:pPr>
                      <w:r>
                        <w:t>Person-led</w:t>
                      </w:r>
                    </w:p>
                    <w:p w14:paraId="2D662815" w14:textId="77777777" w:rsidR="001A16CD" w:rsidRDefault="001A16CD" w:rsidP="0063520E">
                      <w:pPr>
                        <w:pStyle w:val="ListParagraph"/>
                        <w:numPr>
                          <w:ilvl w:val="0"/>
                          <w:numId w:val="17"/>
                        </w:numPr>
                        <w:ind w:left="284" w:hanging="284"/>
                      </w:pPr>
                      <w:r>
                        <w:t>Outcome-focussed</w:t>
                      </w:r>
                    </w:p>
                    <w:p w14:paraId="431C6C7E" w14:textId="77777777" w:rsidR="001A16CD" w:rsidRDefault="001A16CD" w:rsidP="0063520E">
                      <w:pPr>
                        <w:pStyle w:val="ListParagraph"/>
                        <w:numPr>
                          <w:ilvl w:val="0"/>
                          <w:numId w:val="17"/>
                        </w:numPr>
                        <w:ind w:left="284" w:hanging="284"/>
                      </w:pPr>
                      <w:r>
                        <w:t>Proportionate</w:t>
                      </w:r>
                    </w:p>
                    <w:p w14:paraId="347B06D3" w14:textId="77777777" w:rsidR="001A16CD" w:rsidRDefault="001A16CD" w:rsidP="0063520E">
                      <w:pPr>
                        <w:pStyle w:val="ListParagraph"/>
                        <w:numPr>
                          <w:ilvl w:val="0"/>
                          <w:numId w:val="17"/>
                        </w:numPr>
                        <w:ind w:left="284" w:hanging="284"/>
                      </w:pPr>
                      <w:r>
                        <w:t>Consistent</w:t>
                      </w:r>
                    </w:p>
                    <w:p w14:paraId="6EC19974" w14:textId="77777777" w:rsidR="001A16CD" w:rsidRDefault="001A16CD" w:rsidP="0063520E">
                      <w:pPr>
                        <w:pStyle w:val="ListParagraph"/>
                        <w:numPr>
                          <w:ilvl w:val="0"/>
                          <w:numId w:val="17"/>
                        </w:numPr>
                        <w:ind w:left="284" w:hanging="284"/>
                      </w:pPr>
                      <w:r>
                        <w:t>Resource efficient</w:t>
                      </w:r>
                    </w:p>
                    <w:p w14:paraId="1428D7F3" w14:textId="77777777" w:rsidR="001A16CD" w:rsidRDefault="001A16CD" w:rsidP="0063520E">
                      <w:pPr>
                        <w:pStyle w:val="ListParagraph"/>
                        <w:numPr>
                          <w:ilvl w:val="0"/>
                          <w:numId w:val="17"/>
                        </w:numPr>
                        <w:ind w:left="284" w:hanging="284"/>
                      </w:pPr>
                      <w:r>
                        <w:t>Publically accountable</w:t>
                      </w:r>
                    </w:p>
                    <w:p w14:paraId="7DF152D3" w14:textId="77777777" w:rsidR="001A16CD" w:rsidRDefault="001A16CD" w:rsidP="0063520E">
                      <w:pPr>
                        <w:pStyle w:val="ListParagraph"/>
                        <w:numPr>
                          <w:ilvl w:val="0"/>
                          <w:numId w:val="17"/>
                        </w:numPr>
                        <w:ind w:left="284" w:hanging="284"/>
                      </w:pPr>
                      <w:r>
                        <w:t>Robustly risk managed</w:t>
                      </w:r>
                    </w:p>
                    <w:p w14:paraId="2E0368C8" w14:textId="77777777" w:rsidR="001A16CD" w:rsidRDefault="001A16CD" w:rsidP="0063520E"/>
                  </w:txbxContent>
                </v:textbox>
              </v:rect>
            </w:pict>
          </mc:Fallback>
        </mc:AlternateContent>
      </w:r>
      <w:r w:rsidR="00F10332">
        <w:rPr>
          <w:rFonts w:cs="Arial"/>
          <w:noProof/>
          <w:color w:val="000000"/>
          <w:sz w:val="24"/>
          <w:szCs w:val="24"/>
          <w:lang w:eastAsia="en-GB"/>
        </w:rPr>
        <w:drawing>
          <wp:inline distT="0" distB="0" distL="0" distR="0" wp14:anchorId="248CB0DF" wp14:editId="5F76AAD9">
            <wp:extent cx="5486400" cy="3631989"/>
            <wp:effectExtent l="0" t="0" r="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4F94430" w14:textId="77777777" w:rsidR="009F1420" w:rsidRDefault="009F1420" w:rsidP="004D57C8">
      <w:pPr>
        <w:spacing w:after="0" w:line="240" w:lineRule="auto"/>
        <w:rPr>
          <w:rFonts w:cs="Arial"/>
          <w:b/>
          <w:color w:val="000000"/>
          <w:sz w:val="24"/>
          <w:szCs w:val="24"/>
        </w:rPr>
      </w:pPr>
    </w:p>
    <w:p w14:paraId="39B9977E" w14:textId="77777777" w:rsidR="0063520E" w:rsidRDefault="0063520E" w:rsidP="004D57C8">
      <w:pPr>
        <w:spacing w:after="0" w:line="240" w:lineRule="auto"/>
        <w:rPr>
          <w:rFonts w:cs="Arial"/>
          <w:b/>
          <w:color w:val="000000"/>
          <w:sz w:val="24"/>
          <w:szCs w:val="24"/>
        </w:rPr>
      </w:pPr>
      <w:r>
        <w:rPr>
          <w:rFonts w:cs="Arial"/>
          <w:b/>
          <w:color w:val="000000"/>
          <w:sz w:val="24"/>
          <w:szCs w:val="24"/>
        </w:rPr>
        <w:t>Managing the different levels of harm</w:t>
      </w:r>
    </w:p>
    <w:p w14:paraId="1FF57D24" w14:textId="009D6C77" w:rsidR="00A66BE9" w:rsidRDefault="009F1420" w:rsidP="004D57C8">
      <w:pPr>
        <w:spacing w:after="0" w:line="240" w:lineRule="auto"/>
        <w:rPr>
          <w:rFonts w:cs="Arial"/>
          <w:color w:val="000000"/>
          <w:sz w:val="24"/>
          <w:szCs w:val="24"/>
        </w:rPr>
      </w:pPr>
      <w:r>
        <w:rPr>
          <w:rFonts w:cs="Arial"/>
          <w:color w:val="000000"/>
          <w:sz w:val="24"/>
          <w:szCs w:val="24"/>
        </w:rPr>
        <w:t xml:space="preserve">In order to manage the large volume of concerns which come under safeguarding adults policy and procedures, there is a need to differentiate between those concerns relating to low level harm/risk and those that are more serious. </w:t>
      </w:r>
      <w:r w:rsidR="0063520E">
        <w:rPr>
          <w:rFonts w:cs="Arial"/>
          <w:color w:val="000000"/>
          <w:sz w:val="24"/>
          <w:szCs w:val="24"/>
        </w:rPr>
        <w:t>Whilst it is likely that concerns relating to low level harm</w:t>
      </w:r>
      <w:r w:rsidR="004D57C8">
        <w:rPr>
          <w:rFonts w:cs="Arial"/>
          <w:color w:val="000000"/>
          <w:sz w:val="24"/>
          <w:szCs w:val="24"/>
        </w:rPr>
        <w:t>/risk</w:t>
      </w:r>
      <w:r w:rsidR="0039472E">
        <w:rPr>
          <w:rFonts w:cs="Arial"/>
          <w:color w:val="000000"/>
          <w:sz w:val="24"/>
          <w:szCs w:val="24"/>
        </w:rPr>
        <w:t xml:space="preserve"> will not progress beyond an I</w:t>
      </w:r>
      <w:r w:rsidR="0063520E">
        <w:rPr>
          <w:rFonts w:cs="Arial"/>
          <w:color w:val="000000"/>
          <w:sz w:val="24"/>
          <w:szCs w:val="24"/>
        </w:rPr>
        <w:t xml:space="preserve">nitial </w:t>
      </w:r>
      <w:r w:rsidR="0039472E">
        <w:rPr>
          <w:rFonts w:cs="Arial"/>
          <w:color w:val="000000"/>
          <w:sz w:val="24"/>
          <w:szCs w:val="24"/>
        </w:rPr>
        <w:t>Enquiry S</w:t>
      </w:r>
      <w:r w:rsidR="0063520E">
        <w:rPr>
          <w:rFonts w:cs="Arial"/>
          <w:color w:val="000000"/>
          <w:sz w:val="24"/>
          <w:szCs w:val="24"/>
        </w:rPr>
        <w:t xml:space="preserve">tage, the concern will be recorded by the Local Authority and proportionate action taken to manage the risks that have been identified. This may include: provision </w:t>
      </w:r>
      <w:r>
        <w:rPr>
          <w:rFonts w:cs="Arial"/>
          <w:color w:val="000000"/>
          <w:sz w:val="24"/>
          <w:szCs w:val="24"/>
        </w:rPr>
        <w:t>of information or advice; referral to another agency or professional; assessment of care and support needs.</w:t>
      </w:r>
      <w:r w:rsidR="00A66BE9">
        <w:rPr>
          <w:rFonts w:cs="Arial"/>
          <w:color w:val="000000"/>
          <w:sz w:val="24"/>
          <w:szCs w:val="24"/>
        </w:rPr>
        <w:t xml:space="preserve"> </w:t>
      </w:r>
      <w:r w:rsidR="00D87AB9">
        <w:rPr>
          <w:rFonts w:cs="Arial"/>
          <w:color w:val="000000"/>
          <w:sz w:val="24"/>
          <w:szCs w:val="24"/>
        </w:rPr>
        <w:t>The sharing of low level concerns helps the Local Authority to understand any emerging patterns or trends that may need to be taken into consideration when deciding whether safeguarding adults procedures need to continue.</w:t>
      </w:r>
    </w:p>
    <w:p w14:paraId="27CE82AE" w14:textId="77777777" w:rsidR="00A66BE9" w:rsidRDefault="00A66BE9" w:rsidP="004D57C8">
      <w:pPr>
        <w:spacing w:after="0" w:line="240" w:lineRule="auto"/>
        <w:rPr>
          <w:rFonts w:cs="Arial"/>
          <w:color w:val="000000"/>
          <w:sz w:val="24"/>
          <w:szCs w:val="24"/>
        </w:rPr>
      </w:pPr>
    </w:p>
    <w:p w14:paraId="38781452" w14:textId="477731E6" w:rsidR="00A66BE9" w:rsidRDefault="0039472E" w:rsidP="004D57C8">
      <w:pPr>
        <w:spacing w:after="0" w:line="240" w:lineRule="auto"/>
        <w:rPr>
          <w:rFonts w:cs="Arial"/>
          <w:b/>
          <w:color w:val="000000"/>
          <w:sz w:val="24"/>
          <w:szCs w:val="24"/>
        </w:rPr>
      </w:pPr>
      <w:r>
        <w:rPr>
          <w:rFonts w:cs="Arial"/>
          <w:b/>
          <w:color w:val="000000"/>
          <w:sz w:val="24"/>
          <w:szCs w:val="24"/>
        </w:rPr>
        <w:t>Using the safeguarding adults risk threshold tool</w:t>
      </w:r>
    </w:p>
    <w:p w14:paraId="71B04FB9" w14:textId="42C220FB" w:rsidR="00A66BE9" w:rsidRDefault="00A66BE9" w:rsidP="004D57C8">
      <w:pPr>
        <w:spacing w:after="0" w:line="240" w:lineRule="auto"/>
        <w:rPr>
          <w:rFonts w:cs="Arial"/>
          <w:color w:val="000000"/>
          <w:sz w:val="24"/>
          <w:szCs w:val="24"/>
        </w:rPr>
      </w:pPr>
      <w:r>
        <w:rPr>
          <w:rFonts w:cs="Arial"/>
          <w:color w:val="000000"/>
          <w:sz w:val="24"/>
          <w:szCs w:val="24"/>
        </w:rPr>
        <w:t xml:space="preserve">The </w:t>
      </w:r>
      <w:r w:rsidR="0039472E">
        <w:rPr>
          <w:rFonts w:cs="Arial"/>
          <w:color w:val="000000"/>
          <w:sz w:val="24"/>
          <w:szCs w:val="24"/>
        </w:rPr>
        <w:t xml:space="preserve">safeguarding adults </w:t>
      </w:r>
      <w:r>
        <w:rPr>
          <w:rFonts w:cs="Arial"/>
          <w:color w:val="000000"/>
          <w:sz w:val="24"/>
          <w:szCs w:val="24"/>
        </w:rPr>
        <w:t xml:space="preserve">risk threshold tool has been designed to consider both the vulnerability of the adult at risk, the seriousness of the abuse that is occurring, the impact of the abuse and the risk of it recurring. </w:t>
      </w:r>
    </w:p>
    <w:p w14:paraId="13EF666B" w14:textId="77777777" w:rsidR="00A66BE9" w:rsidRDefault="00A66BE9" w:rsidP="004D57C8">
      <w:pPr>
        <w:spacing w:after="0" w:line="240" w:lineRule="auto"/>
        <w:rPr>
          <w:rFonts w:cs="Arial"/>
          <w:color w:val="000000"/>
          <w:sz w:val="24"/>
          <w:szCs w:val="24"/>
        </w:rPr>
      </w:pPr>
      <w:r>
        <w:rPr>
          <w:rFonts w:cs="Arial"/>
          <w:color w:val="000000"/>
          <w:sz w:val="24"/>
          <w:szCs w:val="24"/>
        </w:rPr>
        <w:br/>
      </w:r>
      <w:r w:rsidRPr="00A66BE9">
        <w:rPr>
          <w:rFonts w:cs="Arial"/>
          <w:color w:val="000000"/>
          <w:sz w:val="24"/>
          <w:szCs w:val="24"/>
        </w:rPr>
        <w:t>Regular, low level concerns can amount to a far higher level of concern which then requires more in-depth investigation or assessment under safeguarding adults procedures.</w:t>
      </w:r>
      <w:r>
        <w:rPr>
          <w:rFonts w:cs="Arial"/>
          <w:color w:val="000000"/>
          <w:sz w:val="24"/>
          <w:szCs w:val="24"/>
        </w:rPr>
        <w:t xml:space="preserve"> Each local area has an escalation policy in place to aid professional judgement in these circumstances. This means that a specified number of safeguarding adults concerns reported to the Local Authority in a specified timeframe will result in further action under safeguarding adults procedures. Please refer to each area’s policy and procedure. </w:t>
      </w:r>
    </w:p>
    <w:p w14:paraId="6238D43C" w14:textId="77777777" w:rsidR="00D87AB9" w:rsidRDefault="00D87AB9" w:rsidP="004D57C8">
      <w:pPr>
        <w:spacing w:after="0" w:line="240" w:lineRule="auto"/>
        <w:rPr>
          <w:rFonts w:cs="Arial"/>
          <w:color w:val="000000"/>
          <w:sz w:val="24"/>
          <w:szCs w:val="24"/>
        </w:rPr>
      </w:pPr>
    </w:p>
    <w:p w14:paraId="3932F8EF" w14:textId="77777777" w:rsidR="0063520E" w:rsidRPr="0063520E" w:rsidRDefault="00A66BE9" w:rsidP="004D57C8">
      <w:pPr>
        <w:spacing w:after="0" w:line="240" w:lineRule="auto"/>
        <w:rPr>
          <w:caps/>
          <w:sz w:val="24"/>
        </w:rPr>
      </w:pPr>
      <w:r>
        <w:rPr>
          <w:rFonts w:cs="Arial"/>
          <w:color w:val="000000"/>
          <w:sz w:val="24"/>
          <w:szCs w:val="24"/>
        </w:rPr>
        <w:t xml:space="preserve">The tool is not </w:t>
      </w:r>
      <w:r w:rsidR="00D87AB9">
        <w:rPr>
          <w:rFonts w:cs="Arial"/>
          <w:color w:val="000000"/>
          <w:sz w:val="24"/>
          <w:szCs w:val="24"/>
        </w:rPr>
        <w:t xml:space="preserve">designed in way in which further actions are determined by </w:t>
      </w:r>
      <w:r>
        <w:rPr>
          <w:rFonts w:cs="Arial"/>
          <w:color w:val="000000"/>
          <w:sz w:val="24"/>
          <w:szCs w:val="24"/>
        </w:rPr>
        <w:t xml:space="preserve">achieving a score or a specified number of ticks. It is there to provide guidance and key considerations for practitioners who are assessing and managing risk. </w:t>
      </w:r>
    </w:p>
    <w:sectPr w:rsidR="0063520E" w:rsidRPr="0063520E" w:rsidSect="004D57C8">
      <w:pgSz w:w="11906" w:h="16838" w:code="9"/>
      <w:pgMar w:top="720" w:right="567" w:bottom="720" w:left="567" w:header="709"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9ECAC" w14:textId="77777777" w:rsidR="001A16CD" w:rsidRDefault="001A16CD" w:rsidP="00576EE2">
      <w:pPr>
        <w:spacing w:after="0" w:line="240" w:lineRule="auto"/>
      </w:pPr>
      <w:r>
        <w:separator/>
      </w:r>
    </w:p>
  </w:endnote>
  <w:endnote w:type="continuationSeparator" w:id="0">
    <w:p w14:paraId="48E8F773" w14:textId="77777777" w:rsidR="001A16CD" w:rsidRDefault="001A16CD" w:rsidP="00576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881614"/>
      <w:docPartObj>
        <w:docPartGallery w:val="Page Numbers (Bottom of Page)"/>
        <w:docPartUnique/>
      </w:docPartObj>
    </w:sdtPr>
    <w:sdtEndPr>
      <w:rPr>
        <w:noProof/>
      </w:rPr>
    </w:sdtEndPr>
    <w:sdtContent>
      <w:p w14:paraId="714170D4" w14:textId="77777777" w:rsidR="001A16CD" w:rsidRDefault="001A16CD" w:rsidP="00900B80">
        <w:pPr>
          <w:pStyle w:val="Footer"/>
          <w:jc w:val="center"/>
        </w:pPr>
        <w:r>
          <w:fldChar w:fldCharType="begin"/>
        </w:r>
        <w:r>
          <w:instrText xml:space="preserve"> PAGE   \* MERGEFORMAT </w:instrText>
        </w:r>
        <w:r>
          <w:fldChar w:fldCharType="separate"/>
        </w:r>
        <w:r w:rsidR="00C30231">
          <w:rPr>
            <w:noProof/>
          </w:rPr>
          <w:t>3</w:t>
        </w:r>
        <w:r>
          <w:rPr>
            <w:noProof/>
          </w:rPr>
          <w:fldChar w:fldCharType="end"/>
        </w:r>
      </w:p>
    </w:sdtContent>
  </w:sdt>
  <w:p w14:paraId="76926029" w14:textId="48B71887" w:rsidR="001A16CD" w:rsidRDefault="001A16CD" w:rsidP="00900B80">
    <w:pPr>
      <w:pStyle w:val="Footer"/>
      <w:jc w:val="center"/>
    </w:pPr>
    <w:r>
      <w:t xml:space="preserve">If you are in any doubt whether a concern constitutes a safeguarding matter, then you should contact the Local Authority in your area: </w:t>
    </w:r>
    <w:hyperlink r:id="rId1" w:history="1">
      <w:r w:rsidRPr="00721513">
        <w:rPr>
          <w:rStyle w:val="Hyperlink"/>
        </w:rPr>
        <w:t>www.safeguardingadultsne.co.uk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F576E" w14:textId="77777777" w:rsidR="001A16CD" w:rsidRDefault="001A16CD" w:rsidP="00576EE2">
      <w:pPr>
        <w:spacing w:after="0" w:line="240" w:lineRule="auto"/>
      </w:pPr>
      <w:r>
        <w:separator/>
      </w:r>
    </w:p>
  </w:footnote>
  <w:footnote w:type="continuationSeparator" w:id="0">
    <w:p w14:paraId="2CDF96EA" w14:textId="77777777" w:rsidR="001A16CD" w:rsidRDefault="001A16CD" w:rsidP="00576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FFA9A" w14:textId="78E631AC" w:rsidR="001A16CD" w:rsidRPr="00497322" w:rsidRDefault="00C30231" w:rsidP="00EA7DC7">
    <w:pPr>
      <w:pStyle w:val="Header"/>
      <w:jc w:val="center"/>
    </w:pPr>
    <w:r>
      <w:rPr>
        <w:b/>
        <w:sz w:val="36"/>
      </w:rPr>
      <w:t>Newcastle Safeguarding Adults Board Risk Threshold Tool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338C7"/>
    <w:multiLevelType w:val="hybridMultilevel"/>
    <w:tmpl w:val="C6B22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1A7CA6"/>
    <w:multiLevelType w:val="hybridMultilevel"/>
    <w:tmpl w:val="78782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C11758"/>
    <w:multiLevelType w:val="hybridMultilevel"/>
    <w:tmpl w:val="43EE8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DB1088"/>
    <w:multiLevelType w:val="hybridMultilevel"/>
    <w:tmpl w:val="E048D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3E40E3"/>
    <w:multiLevelType w:val="hybridMultilevel"/>
    <w:tmpl w:val="CC462326"/>
    <w:lvl w:ilvl="0" w:tplc="40A6AB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30646"/>
    <w:multiLevelType w:val="hybridMultilevel"/>
    <w:tmpl w:val="B3FC6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2378E0"/>
    <w:multiLevelType w:val="hybridMultilevel"/>
    <w:tmpl w:val="1728B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4D641E"/>
    <w:multiLevelType w:val="hybridMultilevel"/>
    <w:tmpl w:val="3B441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207F13"/>
    <w:multiLevelType w:val="hybridMultilevel"/>
    <w:tmpl w:val="E1FE7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9106EC"/>
    <w:multiLevelType w:val="hybridMultilevel"/>
    <w:tmpl w:val="8A80F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950668"/>
    <w:multiLevelType w:val="hybridMultilevel"/>
    <w:tmpl w:val="C6B0F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C94338"/>
    <w:multiLevelType w:val="hybridMultilevel"/>
    <w:tmpl w:val="11624936"/>
    <w:lvl w:ilvl="0" w:tplc="013474D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FE0782"/>
    <w:multiLevelType w:val="hybridMultilevel"/>
    <w:tmpl w:val="E77C3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3EE787E"/>
    <w:multiLevelType w:val="hybridMultilevel"/>
    <w:tmpl w:val="04626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2A3F1D"/>
    <w:multiLevelType w:val="hybridMultilevel"/>
    <w:tmpl w:val="1CBA9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051E71"/>
    <w:multiLevelType w:val="hybridMultilevel"/>
    <w:tmpl w:val="09D45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760E62"/>
    <w:multiLevelType w:val="hybridMultilevel"/>
    <w:tmpl w:val="5F443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3"/>
  </w:num>
  <w:num w:numId="4">
    <w:abstractNumId w:val="7"/>
  </w:num>
  <w:num w:numId="5">
    <w:abstractNumId w:val="9"/>
  </w:num>
  <w:num w:numId="6">
    <w:abstractNumId w:val="15"/>
  </w:num>
  <w:num w:numId="7">
    <w:abstractNumId w:val="0"/>
  </w:num>
  <w:num w:numId="8">
    <w:abstractNumId w:val="10"/>
  </w:num>
  <w:num w:numId="9">
    <w:abstractNumId w:val="1"/>
  </w:num>
  <w:num w:numId="10">
    <w:abstractNumId w:val="5"/>
  </w:num>
  <w:num w:numId="11">
    <w:abstractNumId w:val="16"/>
  </w:num>
  <w:num w:numId="12">
    <w:abstractNumId w:val="8"/>
  </w:num>
  <w:num w:numId="13">
    <w:abstractNumId w:val="6"/>
  </w:num>
  <w:num w:numId="14">
    <w:abstractNumId w:val="12"/>
  </w:num>
  <w:num w:numId="15">
    <w:abstractNumId w:val="14"/>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F7"/>
    <w:rsid w:val="00000F9E"/>
    <w:rsid w:val="000062DF"/>
    <w:rsid w:val="00010AD8"/>
    <w:rsid w:val="00013AD4"/>
    <w:rsid w:val="000362EB"/>
    <w:rsid w:val="000420FB"/>
    <w:rsid w:val="00044221"/>
    <w:rsid w:val="0010529E"/>
    <w:rsid w:val="001264CC"/>
    <w:rsid w:val="00154C57"/>
    <w:rsid w:val="00171BE6"/>
    <w:rsid w:val="00185262"/>
    <w:rsid w:val="00192B59"/>
    <w:rsid w:val="001A16CD"/>
    <w:rsid w:val="001B6F94"/>
    <w:rsid w:val="001E25C7"/>
    <w:rsid w:val="002112F8"/>
    <w:rsid w:val="002C177D"/>
    <w:rsid w:val="00303100"/>
    <w:rsid w:val="00386FA9"/>
    <w:rsid w:val="0039472E"/>
    <w:rsid w:val="003A74E7"/>
    <w:rsid w:val="003D5D53"/>
    <w:rsid w:val="00404BC2"/>
    <w:rsid w:val="00412BD4"/>
    <w:rsid w:val="00416331"/>
    <w:rsid w:val="004570D7"/>
    <w:rsid w:val="004652AF"/>
    <w:rsid w:val="00497322"/>
    <w:rsid w:val="004D2AA1"/>
    <w:rsid w:val="004D57C8"/>
    <w:rsid w:val="004E6042"/>
    <w:rsid w:val="00576EE2"/>
    <w:rsid w:val="005A5EF4"/>
    <w:rsid w:val="005D1D58"/>
    <w:rsid w:val="00611075"/>
    <w:rsid w:val="00631402"/>
    <w:rsid w:val="0063520E"/>
    <w:rsid w:val="00645E33"/>
    <w:rsid w:val="00654B6F"/>
    <w:rsid w:val="00661B45"/>
    <w:rsid w:val="00691E77"/>
    <w:rsid w:val="007868E8"/>
    <w:rsid w:val="00787E56"/>
    <w:rsid w:val="007E4547"/>
    <w:rsid w:val="00832457"/>
    <w:rsid w:val="00863E56"/>
    <w:rsid w:val="0088613D"/>
    <w:rsid w:val="008B668C"/>
    <w:rsid w:val="008C2173"/>
    <w:rsid w:val="00900B80"/>
    <w:rsid w:val="0090326E"/>
    <w:rsid w:val="00907360"/>
    <w:rsid w:val="00927F46"/>
    <w:rsid w:val="009324CF"/>
    <w:rsid w:val="00936B05"/>
    <w:rsid w:val="0095128A"/>
    <w:rsid w:val="00983646"/>
    <w:rsid w:val="009A33D4"/>
    <w:rsid w:val="009B4A0E"/>
    <w:rsid w:val="009D1821"/>
    <w:rsid w:val="009F1420"/>
    <w:rsid w:val="00A233CB"/>
    <w:rsid w:val="00A262B1"/>
    <w:rsid w:val="00A40E38"/>
    <w:rsid w:val="00A66BE9"/>
    <w:rsid w:val="00B230CF"/>
    <w:rsid w:val="00B45228"/>
    <w:rsid w:val="00B867B6"/>
    <w:rsid w:val="00BC53FB"/>
    <w:rsid w:val="00BF1E35"/>
    <w:rsid w:val="00C05B0C"/>
    <w:rsid w:val="00C30231"/>
    <w:rsid w:val="00CA0B46"/>
    <w:rsid w:val="00CC0F05"/>
    <w:rsid w:val="00CD5915"/>
    <w:rsid w:val="00CF43AE"/>
    <w:rsid w:val="00CF47D8"/>
    <w:rsid w:val="00CF7C31"/>
    <w:rsid w:val="00D20B1B"/>
    <w:rsid w:val="00D27609"/>
    <w:rsid w:val="00D87AB9"/>
    <w:rsid w:val="00D94439"/>
    <w:rsid w:val="00E26753"/>
    <w:rsid w:val="00E410A8"/>
    <w:rsid w:val="00EA7DC7"/>
    <w:rsid w:val="00EF6269"/>
    <w:rsid w:val="00F10332"/>
    <w:rsid w:val="00F65D96"/>
    <w:rsid w:val="00F722F7"/>
    <w:rsid w:val="00FB41D3"/>
    <w:rsid w:val="00FD50B8"/>
    <w:rsid w:val="00FE7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B47D50"/>
  <w15:docId w15:val="{F36CAB60-70D7-4E44-B74A-422E4A6C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2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420FB"/>
    <w:pPr>
      <w:ind w:left="720"/>
      <w:contextualSpacing/>
    </w:pPr>
  </w:style>
  <w:style w:type="paragraph" w:styleId="Header">
    <w:name w:val="header"/>
    <w:basedOn w:val="Normal"/>
    <w:link w:val="HeaderChar"/>
    <w:uiPriority w:val="99"/>
    <w:unhideWhenUsed/>
    <w:rsid w:val="00576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EE2"/>
  </w:style>
  <w:style w:type="paragraph" w:styleId="Footer">
    <w:name w:val="footer"/>
    <w:basedOn w:val="Normal"/>
    <w:link w:val="FooterChar"/>
    <w:uiPriority w:val="99"/>
    <w:unhideWhenUsed/>
    <w:rsid w:val="00576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EE2"/>
  </w:style>
  <w:style w:type="character" w:styleId="Hyperlink">
    <w:name w:val="Hyperlink"/>
    <w:basedOn w:val="DefaultParagraphFont"/>
    <w:uiPriority w:val="99"/>
    <w:unhideWhenUsed/>
    <w:rsid w:val="00900B80"/>
    <w:rPr>
      <w:color w:val="0000FF" w:themeColor="hyperlink"/>
      <w:u w:val="single"/>
    </w:rPr>
  </w:style>
  <w:style w:type="paragraph" w:styleId="BalloonText">
    <w:name w:val="Balloon Text"/>
    <w:basedOn w:val="Normal"/>
    <w:link w:val="BalloonTextChar"/>
    <w:uiPriority w:val="99"/>
    <w:semiHidden/>
    <w:unhideWhenUsed/>
    <w:rsid w:val="0066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B45"/>
    <w:rPr>
      <w:rFonts w:ascii="Tahoma" w:hAnsi="Tahoma" w:cs="Tahoma"/>
      <w:sz w:val="16"/>
      <w:szCs w:val="16"/>
    </w:rPr>
  </w:style>
  <w:style w:type="character" w:styleId="CommentReference">
    <w:name w:val="annotation reference"/>
    <w:basedOn w:val="DefaultParagraphFont"/>
    <w:uiPriority w:val="99"/>
    <w:semiHidden/>
    <w:unhideWhenUsed/>
    <w:rsid w:val="002C177D"/>
    <w:rPr>
      <w:sz w:val="16"/>
      <w:szCs w:val="16"/>
    </w:rPr>
  </w:style>
  <w:style w:type="paragraph" w:styleId="CommentText">
    <w:name w:val="annotation text"/>
    <w:basedOn w:val="Normal"/>
    <w:link w:val="CommentTextChar"/>
    <w:uiPriority w:val="99"/>
    <w:semiHidden/>
    <w:unhideWhenUsed/>
    <w:rsid w:val="002C177D"/>
    <w:pPr>
      <w:spacing w:line="240" w:lineRule="auto"/>
    </w:pPr>
    <w:rPr>
      <w:sz w:val="20"/>
      <w:szCs w:val="20"/>
    </w:rPr>
  </w:style>
  <w:style w:type="character" w:customStyle="1" w:styleId="CommentTextChar">
    <w:name w:val="Comment Text Char"/>
    <w:basedOn w:val="DefaultParagraphFont"/>
    <w:link w:val="CommentText"/>
    <w:uiPriority w:val="99"/>
    <w:semiHidden/>
    <w:rsid w:val="002C177D"/>
    <w:rPr>
      <w:sz w:val="20"/>
      <w:szCs w:val="20"/>
    </w:rPr>
  </w:style>
  <w:style w:type="paragraph" w:styleId="CommentSubject">
    <w:name w:val="annotation subject"/>
    <w:basedOn w:val="CommentText"/>
    <w:next w:val="CommentText"/>
    <w:link w:val="CommentSubjectChar"/>
    <w:uiPriority w:val="99"/>
    <w:semiHidden/>
    <w:unhideWhenUsed/>
    <w:rsid w:val="002C177D"/>
    <w:rPr>
      <w:b/>
      <w:bCs/>
    </w:rPr>
  </w:style>
  <w:style w:type="character" w:customStyle="1" w:styleId="CommentSubjectChar">
    <w:name w:val="Comment Subject Char"/>
    <w:basedOn w:val="CommentTextChar"/>
    <w:link w:val="CommentSubject"/>
    <w:uiPriority w:val="99"/>
    <w:semiHidden/>
    <w:rsid w:val="002C17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1" Type="http://schemas.openxmlformats.org/officeDocument/2006/relationships/hyperlink" Target="http://www.safeguardingadultsne.co.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0E8E16-AA31-4B8A-ACFD-086692D85D58}" type="doc">
      <dgm:prSet loTypeId="urn:microsoft.com/office/officeart/2005/8/layout/pyramid2" loCatId="list" qsTypeId="urn:microsoft.com/office/officeart/2005/8/quickstyle/simple1" qsCatId="simple" csTypeId="urn:microsoft.com/office/officeart/2005/8/colors/accent1_2" csCatId="accent1" phldr="1"/>
      <dgm:spPr/>
    </dgm:pt>
    <dgm:pt modelId="{461C2C1D-6F9B-4A99-9A17-A9CBB9683631}">
      <dgm:prSet phldrT="[Text]"/>
      <dgm:spPr>
        <a:ln>
          <a:solidFill>
            <a:schemeClr val="tx1"/>
          </a:solidFill>
        </a:ln>
      </dgm:spPr>
      <dgm:t>
        <a:bodyPr/>
        <a:lstStyle/>
        <a:p>
          <a:r>
            <a:rPr lang="en-GB"/>
            <a:t>Stage 2 (Further Information Gathering) Safeguarding Adults Enquiry</a:t>
          </a:r>
        </a:p>
      </dgm:t>
    </dgm:pt>
    <dgm:pt modelId="{D4B27A18-9748-446B-8F8D-CA466C0AC94F}" type="parTrans" cxnId="{5210B79E-9809-4B5F-BC1B-EBF278C1B08D}">
      <dgm:prSet/>
      <dgm:spPr/>
      <dgm:t>
        <a:bodyPr/>
        <a:lstStyle/>
        <a:p>
          <a:endParaRPr lang="en-GB"/>
        </a:p>
      </dgm:t>
    </dgm:pt>
    <dgm:pt modelId="{B0925471-7775-445C-996A-83545C511604}" type="sibTrans" cxnId="{5210B79E-9809-4B5F-BC1B-EBF278C1B08D}">
      <dgm:prSet/>
      <dgm:spPr/>
      <dgm:t>
        <a:bodyPr/>
        <a:lstStyle/>
        <a:p>
          <a:endParaRPr lang="en-GB"/>
        </a:p>
      </dgm:t>
    </dgm:pt>
    <dgm:pt modelId="{6841474F-8C9A-432E-9E62-4A7F0572F80D}">
      <dgm:prSet phldrT="[Text]"/>
      <dgm:spPr>
        <a:ln>
          <a:solidFill>
            <a:schemeClr val="tx1"/>
          </a:solidFill>
        </a:ln>
      </dgm:spPr>
      <dgm:t>
        <a:bodyPr/>
        <a:lstStyle/>
        <a:p>
          <a:r>
            <a:rPr lang="en-GB"/>
            <a:t>Stage 1 (Initial) Safeguarding Adults  Enquiry</a:t>
          </a:r>
        </a:p>
      </dgm:t>
    </dgm:pt>
    <dgm:pt modelId="{16E329D7-5365-4E47-80D2-AE2CB8FEC8EF}" type="parTrans" cxnId="{1E5D0EC5-4D3E-4D31-A31A-3B1939C6D532}">
      <dgm:prSet/>
      <dgm:spPr/>
      <dgm:t>
        <a:bodyPr/>
        <a:lstStyle/>
        <a:p>
          <a:endParaRPr lang="en-GB"/>
        </a:p>
      </dgm:t>
    </dgm:pt>
    <dgm:pt modelId="{F5617499-4E72-49C7-B25A-71D2BA515496}" type="sibTrans" cxnId="{1E5D0EC5-4D3E-4D31-A31A-3B1939C6D532}">
      <dgm:prSet/>
      <dgm:spPr/>
      <dgm:t>
        <a:bodyPr/>
        <a:lstStyle/>
        <a:p>
          <a:endParaRPr lang="en-GB"/>
        </a:p>
      </dgm:t>
    </dgm:pt>
    <dgm:pt modelId="{D931EF37-67CD-457D-B076-A83AEEC57546}">
      <dgm:prSet/>
      <dgm:spPr>
        <a:ln>
          <a:solidFill>
            <a:schemeClr val="tx1"/>
          </a:solidFill>
        </a:ln>
      </dgm:spPr>
      <dgm:t>
        <a:bodyPr/>
        <a:lstStyle/>
        <a:p>
          <a:r>
            <a:rPr lang="en-GB"/>
            <a:t>Stage 3 (Strategy and Investigation) Safeguarding Adults Enquiry</a:t>
          </a:r>
        </a:p>
      </dgm:t>
    </dgm:pt>
    <dgm:pt modelId="{99ADB429-994F-40F8-ADAE-D271FF822582}" type="parTrans" cxnId="{B29F41ED-74F7-4BD4-B856-43A557615FF8}">
      <dgm:prSet/>
      <dgm:spPr/>
      <dgm:t>
        <a:bodyPr/>
        <a:lstStyle/>
        <a:p>
          <a:endParaRPr lang="en-GB"/>
        </a:p>
      </dgm:t>
    </dgm:pt>
    <dgm:pt modelId="{4425FB93-ECB5-4160-BE01-984E90156BEB}" type="sibTrans" cxnId="{B29F41ED-74F7-4BD4-B856-43A557615FF8}">
      <dgm:prSet/>
      <dgm:spPr/>
      <dgm:t>
        <a:bodyPr/>
        <a:lstStyle/>
        <a:p>
          <a:endParaRPr lang="en-GB"/>
        </a:p>
      </dgm:t>
    </dgm:pt>
    <dgm:pt modelId="{54E37D27-1CD6-462F-AD0E-961B4B65DEB0}">
      <dgm:prSet/>
      <dgm:spPr>
        <a:ln>
          <a:solidFill>
            <a:schemeClr val="tx1"/>
          </a:solidFill>
        </a:ln>
      </dgm:spPr>
      <dgm:t>
        <a:bodyPr/>
        <a:lstStyle/>
        <a:p>
          <a:r>
            <a:rPr lang="en-GB"/>
            <a:t>Stage 4 (Protection Plan) Safeguarding Adults Enquiry</a:t>
          </a:r>
        </a:p>
      </dgm:t>
    </dgm:pt>
    <dgm:pt modelId="{E0167966-619A-439E-8780-7BF772DD46FB}" type="parTrans" cxnId="{C972190E-4F6E-436D-9A9B-606821798AD6}">
      <dgm:prSet/>
      <dgm:spPr/>
      <dgm:t>
        <a:bodyPr/>
        <a:lstStyle/>
        <a:p>
          <a:endParaRPr lang="en-GB"/>
        </a:p>
      </dgm:t>
    </dgm:pt>
    <dgm:pt modelId="{D3C07CC9-B8C5-416E-8F80-EAE6C340ED1E}" type="sibTrans" cxnId="{C972190E-4F6E-436D-9A9B-606821798AD6}">
      <dgm:prSet/>
      <dgm:spPr/>
      <dgm:t>
        <a:bodyPr/>
        <a:lstStyle/>
        <a:p>
          <a:endParaRPr lang="en-GB"/>
        </a:p>
      </dgm:t>
    </dgm:pt>
    <dgm:pt modelId="{BED0B991-B1D4-4B51-B7BB-B006AF8B3B9E}" type="pres">
      <dgm:prSet presAssocID="{3D0E8E16-AA31-4B8A-ACFD-086692D85D58}" presName="compositeShape" presStyleCnt="0">
        <dgm:presLayoutVars>
          <dgm:dir/>
          <dgm:resizeHandles/>
        </dgm:presLayoutVars>
      </dgm:prSet>
      <dgm:spPr/>
    </dgm:pt>
    <dgm:pt modelId="{5C15151D-6F08-4CA6-BC76-5A917163B265}" type="pres">
      <dgm:prSet presAssocID="{3D0E8E16-AA31-4B8A-ACFD-086692D85D58}" presName="pyramid" presStyleLbl="node1" presStyleIdx="0" presStyleCnt="1" custScaleX="71721" custScaleY="78788" custLinFactNeighborX="32519" custLinFactNeighborY="-1049"/>
      <dgm:spPr>
        <a:solidFill>
          <a:schemeClr val="tx1"/>
        </a:solidFill>
      </dgm:spPr>
    </dgm:pt>
    <dgm:pt modelId="{757DA05A-34D1-44A1-8EFF-00A315B8989A}" type="pres">
      <dgm:prSet presAssocID="{3D0E8E16-AA31-4B8A-ACFD-086692D85D58}" presName="theList" presStyleCnt="0"/>
      <dgm:spPr/>
    </dgm:pt>
    <dgm:pt modelId="{182275D4-A726-4BCA-8767-61B1A7A124B3}" type="pres">
      <dgm:prSet presAssocID="{54E37D27-1CD6-462F-AD0E-961B4B65DEB0}" presName="aNode" presStyleLbl="fgAcc1" presStyleIdx="0" presStyleCnt="4">
        <dgm:presLayoutVars>
          <dgm:bulletEnabled val="1"/>
        </dgm:presLayoutVars>
      </dgm:prSet>
      <dgm:spPr/>
    </dgm:pt>
    <dgm:pt modelId="{3662E931-CE08-448E-A68C-7CFB740C61FF}" type="pres">
      <dgm:prSet presAssocID="{54E37D27-1CD6-462F-AD0E-961B4B65DEB0}" presName="aSpace" presStyleCnt="0"/>
      <dgm:spPr/>
    </dgm:pt>
    <dgm:pt modelId="{5600C969-B5B7-48A5-AA25-8BFDD402F1F4}" type="pres">
      <dgm:prSet presAssocID="{D931EF37-67CD-457D-B076-A83AEEC57546}" presName="aNode" presStyleLbl="fgAcc1" presStyleIdx="1" presStyleCnt="4">
        <dgm:presLayoutVars>
          <dgm:bulletEnabled val="1"/>
        </dgm:presLayoutVars>
      </dgm:prSet>
      <dgm:spPr/>
    </dgm:pt>
    <dgm:pt modelId="{94C4E79C-CCA7-4AA8-9AF1-C878C442AA08}" type="pres">
      <dgm:prSet presAssocID="{D931EF37-67CD-457D-B076-A83AEEC57546}" presName="aSpace" presStyleCnt="0"/>
      <dgm:spPr/>
    </dgm:pt>
    <dgm:pt modelId="{37F72ED2-6CB6-46AE-885B-DA3630C73812}" type="pres">
      <dgm:prSet presAssocID="{461C2C1D-6F9B-4A99-9A17-A9CBB9683631}" presName="aNode" presStyleLbl="fgAcc1" presStyleIdx="2" presStyleCnt="4">
        <dgm:presLayoutVars>
          <dgm:bulletEnabled val="1"/>
        </dgm:presLayoutVars>
      </dgm:prSet>
      <dgm:spPr/>
    </dgm:pt>
    <dgm:pt modelId="{E23C5599-6B61-4B95-A53D-545806D07264}" type="pres">
      <dgm:prSet presAssocID="{461C2C1D-6F9B-4A99-9A17-A9CBB9683631}" presName="aSpace" presStyleCnt="0"/>
      <dgm:spPr/>
    </dgm:pt>
    <dgm:pt modelId="{45740632-E4A7-4343-9199-2A7558370FE9}" type="pres">
      <dgm:prSet presAssocID="{6841474F-8C9A-432E-9E62-4A7F0572F80D}" presName="aNode" presStyleLbl="fgAcc1" presStyleIdx="3" presStyleCnt="4">
        <dgm:presLayoutVars>
          <dgm:bulletEnabled val="1"/>
        </dgm:presLayoutVars>
      </dgm:prSet>
      <dgm:spPr/>
    </dgm:pt>
    <dgm:pt modelId="{58559A40-47E2-4105-8CCF-1D05E3F06946}" type="pres">
      <dgm:prSet presAssocID="{6841474F-8C9A-432E-9E62-4A7F0572F80D}" presName="aSpace" presStyleCnt="0"/>
      <dgm:spPr/>
    </dgm:pt>
  </dgm:ptLst>
  <dgm:cxnLst>
    <dgm:cxn modelId="{C972190E-4F6E-436D-9A9B-606821798AD6}" srcId="{3D0E8E16-AA31-4B8A-ACFD-086692D85D58}" destId="{54E37D27-1CD6-462F-AD0E-961B4B65DEB0}" srcOrd="0" destOrd="0" parTransId="{E0167966-619A-439E-8780-7BF772DD46FB}" sibTransId="{D3C07CC9-B8C5-416E-8F80-EAE6C340ED1E}"/>
    <dgm:cxn modelId="{E8856C24-894B-45BF-AFE4-A07B2F312936}" type="presOf" srcId="{3D0E8E16-AA31-4B8A-ACFD-086692D85D58}" destId="{BED0B991-B1D4-4B51-B7BB-B006AF8B3B9E}" srcOrd="0" destOrd="0" presId="urn:microsoft.com/office/officeart/2005/8/layout/pyramid2"/>
    <dgm:cxn modelId="{11450530-94B8-4704-B028-4A26996D12AC}" type="presOf" srcId="{D931EF37-67CD-457D-B076-A83AEEC57546}" destId="{5600C969-B5B7-48A5-AA25-8BFDD402F1F4}" srcOrd="0" destOrd="0" presId="urn:microsoft.com/office/officeart/2005/8/layout/pyramid2"/>
    <dgm:cxn modelId="{0EB2943D-52D4-45CA-846A-173AA0619EE0}" type="presOf" srcId="{6841474F-8C9A-432E-9E62-4A7F0572F80D}" destId="{45740632-E4A7-4343-9199-2A7558370FE9}" srcOrd="0" destOrd="0" presId="urn:microsoft.com/office/officeart/2005/8/layout/pyramid2"/>
    <dgm:cxn modelId="{5210B79E-9809-4B5F-BC1B-EBF278C1B08D}" srcId="{3D0E8E16-AA31-4B8A-ACFD-086692D85D58}" destId="{461C2C1D-6F9B-4A99-9A17-A9CBB9683631}" srcOrd="2" destOrd="0" parTransId="{D4B27A18-9748-446B-8F8D-CA466C0AC94F}" sibTransId="{B0925471-7775-445C-996A-83545C511604}"/>
    <dgm:cxn modelId="{3E22A6C4-189D-4B3D-96E5-0DE0028BE8AD}" type="presOf" srcId="{461C2C1D-6F9B-4A99-9A17-A9CBB9683631}" destId="{37F72ED2-6CB6-46AE-885B-DA3630C73812}" srcOrd="0" destOrd="0" presId="urn:microsoft.com/office/officeart/2005/8/layout/pyramid2"/>
    <dgm:cxn modelId="{1E5D0EC5-4D3E-4D31-A31A-3B1939C6D532}" srcId="{3D0E8E16-AA31-4B8A-ACFD-086692D85D58}" destId="{6841474F-8C9A-432E-9E62-4A7F0572F80D}" srcOrd="3" destOrd="0" parTransId="{16E329D7-5365-4E47-80D2-AE2CB8FEC8EF}" sibTransId="{F5617499-4E72-49C7-B25A-71D2BA515496}"/>
    <dgm:cxn modelId="{B29F41ED-74F7-4BD4-B856-43A557615FF8}" srcId="{3D0E8E16-AA31-4B8A-ACFD-086692D85D58}" destId="{D931EF37-67CD-457D-B076-A83AEEC57546}" srcOrd="1" destOrd="0" parTransId="{99ADB429-994F-40F8-ADAE-D271FF822582}" sibTransId="{4425FB93-ECB5-4160-BE01-984E90156BEB}"/>
    <dgm:cxn modelId="{93392BF2-1086-4B37-BD3A-FDB35A2C41AD}" type="presOf" srcId="{54E37D27-1CD6-462F-AD0E-961B4B65DEB0}" destId="{182275D4-A726-4BCA-8767-61B1A7A124B3}" srcOrd="0" destOrd="0" presId="urn:microsoft.com/office/officeart/2005/8/layout/pyramid2"/>
    <dgm:cxn modelId="{0F8ACBF6-B497-4DEE-8750-45B853D6384F}" type="presParOf" srcId="{BED0B991-B1D4-4B51-B7BB-B006AF8B3B9E}" destId="{5C15151D-6F08-4CA6-BC76-5A917163B265}" srcOrd="0" destOrd="0" presId="urn:microsoft.com/office/officeart/2005/8/layout/pyramid2"/>
    <dgm:cxn modelId="{B0B23DD4-0957-4AE1-8799-626043113816}" type="presParOf" srcId="{BED0B991-B1D4-4B51-B7BB-B006AF8B3B9E}" destId="{757DA05A-34D1-44A1-8EFF-00A315B8989A}" srcOrd="1" destOrd="0" presId="urn:microsoft.com/office/officeart/2005/8/layout/pyramid2"/>
    <dgm:cxn modelId="{5183839A-023E-483C-98F8-511769D41DBF}" type="presParOf" srcId="{757DA05A-34D1-44A1-8EFF-00A315B8989A}" destId="{182275D4-A726-4BCA-8767-61B1A7A124B3}" srcOrd="0" destOrd="0" presId="urn:microsoft.com/office/officeart/2005/8/layout/pyramid2"/>
    <dgm:cxn modelId="{7627EAD6-54C4-47E8-B85D-30C907C4E0F1}" type="presParOf" srcId="{757DA05A-34D1-44A1-8EFF-00A315B8989A}" destId="{3662E931-CE08-448E-A68C-7CFB740C61FF}" srcOrd="1" destOrd="0" presId="urn:microsoft.com/office/officeart/2005/8/layout/pyramid2"/>
    <dgm:cxn modelId="{A9CC1FA6-488B-4DED-A171-E4815A0B1B86}" type="presParOf" srcId="{757DA05A-34D1-44A1-8EFF-00A315B8989A}" destId="{5600C969-B5B7-48A5-AA25-8BFDD402F1F4}" srcOrd="2" destOrd="0" presId="urn:microsoft.com/office/officeart/2005/8/layout/pyramid2"/>
    <dgm:cxn modelId="{A2CA7B4B-6FA6-40A5-9AFB-7218C1D746EF}" type="presParOf" srcId="{757DA05A-34D1-44A1-8EFF-00A315B8989A}" destId="{94C4E79C-CCA7-4AA8-9AF1-C878C442AA08}" srcOrd="3" destOrd="0" presId="urn:microsoft.com/office/officeart/2005/8/layout/pyramid2"/>
    <dgm:cxn modelId="{C589EDF3-2A86-42E0-A904-6EB84F95CFFA}" type="presParOf" srcId="{757DA05A-34D1-44A1-8EFF-00A315B8989A}" destId="{37F72ED2-6CB6-46AE-885B-DA3630C73812}" srcOrd="4" destOrd="0" presId="urn:microsoft.com/office/officeart/2005/8/layout/pyramid2"/>
    <dgm:cxn modelId="{116FBE8D-C063-4D43-A6D7-3DE6B68CEC44}" type="presParOf" srcId="{757DA05A-34D1-44A1-8EFF-00A315B8989A}" destId="{E23C5599-6B61-4B95-A53D-545806D07264}" srcOrd="5" destOrd="0" presId="urn:microsoft.com/office/officeart/2005/8/layout/pyramid2"/>
    <dgm:cxn modelId="{4EC5E17E-DC20-4D48-BA82-5DEE76BE559A}" type="presParOf" srcId="{757DA05A-34D1-44A1-8EFF-00A315B8989A}" destId="{45740632-E4A7-4343-9199-2A7558370FE9}" srcOrd="6" destOrd="0" presId="urn:microsoft.com/office/officeart/2005/8/layout/pyramid2"/>
    <dgm:cxn modelId="{7EFEB7AC-34CC-4505-8942-EA64060AC547}" type="presParOf" srcId="{757DA05A-34D1-44A1-8EFF-00A315B8989A}" destId="{58559A40-47E2-4105-8CCF-1D05E3F06946}" srcOrd="7" destOrd="0" presId="urn:microsoft.com/office/officeart/2005/8/layout/pyramid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15151D-6F08-4CA6-BC76-5A917163B265}">
      <dsp:nvSpPr>
        <dsp:cNvPr id="0" name=""/>
        <dsp:cNvSpPr/>
      </dsp:nvSpPr>
      <dsp:spPr>
        <a:xfrm>
          <a:off x="2092665" y="347109"/>
          <a:ext cx="2604898" cy="2861571"/>
        </a:xfrm>
        <a:prstGeom prst="triangle">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82275D4-A726-4BCA-8767-61B1A7A124B3}">
      <dsp:nvSpPr>
        <dsp:cNvPr id="0" name=""/>
        <dsp:cNvSpPr/>
      </dsp:nvSpPr>
      <dsp:spPr>
        <a:xfrm>
          <a:off x="2214028" y="363553"/>
          <a:ext cx="2360792" cy="645529"/>
        </a:xfrm>
        <a:prstGeom prst="round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Stage 4 (Protection Plan) Safeguarding Adults Enquiry</a:t>
          </a:r>
        </a:p>
      </dsp:txBody>
      <dsp:txXfrm>
        <a:off x="2245540" y="395065"/>
        <a:ext cx="2297768" cy="582505"/>
      </dsp:txXfrm>
    </dsp:sp>
    <dsp:sp modelId="{5600C969-B5B7-48A5-AA25-8BFDD402F1F4}">
      <dsp:nvSpPr>
        <dsp:cNvPr id="0" name=""/>
        <dsp:cNvSpPr/>
      </dsp:nvSpPr>
      <dsp:spPr>
        <a:xfrm>
          <a:off x="2214028" y="1089774"/>
          <a:ext cx="2360792" cy="645529"/>
        </a:xfrm>
        <a:prstGeom prst="round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Stage 3 (Strategy and Investigation) Safeguarding Adults Enquiry</a:t>
          </a:r>
        </a:p>
      </dsp:txBody>
      <dsp:txXfrm>
        <a:off x="2245540" y="1121286"/>
        <a:ext cx="2297768" cy="582505"/>
      </dsp:txXfrm>
    </dsp:sp>
    <dsp:sp modelId="{37F72ED2-6CB6-46AE-885B-DA3630C73812}">
      <dsp:nvSpPr>
        <dsp:cNvPr id="0" name=""/>
        <dsp:cNvSpPr/>
      </dsp:nvSpPr>
      <dsp:spPr>
        <a:xfrm>
          <a:off x="2214028" y="1815994"/>
          <a:ext cx="2360792" cy="645529"/>
        </a:xfrm>
        <a:prstGeom prst="round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Stage 2 (Further Information Gathering) Safeguarding Adults Enquiry</a:t>
          </a:r>
        </a:p>
      </dsp:txBody>
      <dsp:txXfrm>
        <a:off x="2245540" y="1847506"/>
        <a:ext cx="2297768" cy="582505"/>
      </dsp:txXfrm>
    </dsp:sp>
    <dsp:sp modelId="{45740632-E4A7-4343-9199-2A7558370FE9}">
      <dsp:nvSpPr>
        <dsp:cNvPr id="0" name=""/>
        <dsp:cNvSpPr/>
      </dsp:nvSpPr>
      <dsp:spPr>
        <a:xfrm>
          <a:off x="2214028" y="2542214"/>
          <a:ext cx="2360792" cy="645529"/>
        </a:xfrm>
        <a:prstGeom prst="round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Stage 1 (Initial) Safeguarding Adults  Enquiry</a:t>
          </a:r>
        </a:p>
      </dsp:txBody>
      <dsp:txXfrm>
        <a:off x="2245540" y="2573726"/>
        <a:ext cx="2297768" cy="58250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E61BB-5FD2-4E56-AE89-ADAFFB430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2515</Words>
  <Characters>14336</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Barnett</dc:creator>
  <cp:lastModifiedBy>John McNeil</cp:lastModifiedBy>
  <cp:revision>2</cp:revision>
  <cp:lastPrinted>2014-11-26T17:23:00Z</cp:lastPrinted>
  <dcterms:created xsi:type="dcterms:W3CDTF">2019-09-03T16:41:00Z</dcterms:created>
  <dcterms:modified xsi:type="dcterms:W3CDTF">2019-09-03T16:41:00Z</dcterms:modified>
</cp:coreProperties>
</file>