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6661" w14:textId="5E74B396" w:rsidR="0049774B" w:rsidRDefault="00DD144A" w:rsidP="00BA3AE2">
      <w:pPr>
        <w:tabs>
          <w:tab w:val="center" w:pos="3648"/>
          <w:tab w:val="left" w:pos="5835"/>
        </w:tabs>
        <w:rPr>
          <w:b/>
          <w:sz w:val="36"/>
        </w:rPr>
      </w:pPr>
      <w:r w:rsidRPr="00D14A26">
        <w:rPr>
          <w:b/>
          <w:noProof/>
          <w:sz w:val="36"/>
          <w:lang w:val="en-GB" w:eastAsia="en-GB"/>
        </w:rPr>
        <w:drawing>
          <wp:anchor distT="0" distB="0" distL="114300" distR="114300" simplePos="0" relativeHeight="251658240" behindDoc="1" locked="0" layoutInCell="1" allowOverlap="1" wp14:anchorId="16BF0C53" wp14:editId="78A34D87">
            <wp:simplePos x="0" y="0"/>
            <wp:positionH relativeFrom="column">
              <wp:posOffset>-278410</wp:posOffset>
            </wp:positionH>
            <wp:positionV relativeFrom="paragraph">
              <wp:posOffset>101600</wp:posOffset>
            </wp:positionV>
            <wp:extent cx="1532890" cy="8420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3289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927">
        <w:rPr>
          <w:b/>
          <w:sz w:val="36"/>
        </w:rPr>
        <w:tab/>
      </w:r>
      <w:r w:rsidR="007B541F">
        <w:rPr>
          <w:b/>
          <w:noProof/>
          <w:sz w:val="36"/>
          <w:lang w:val="en-GB" w:eastAsia="en-GB"/>
        </w:rPr>
        <w:drawing>
          <wp:anchor distT="0" distB="0" distL="114300" distR="114300" simplePos="0" relativeHeight="251658241" behindDoc="1" locked="0" layoutInCell="1" allowOverlap="1" wp14:anchorId="1E83157F" wp14:editId="3E1A6286">
            <wp:simplePos x="0" y="0"/>
            <wp:positionH relativeFrom="column">
              <wp:posOffset>4748334</wp:posOffset>
            </wp:positionH>
            <wp:positionV relativeFrom="paragraph">
              <wp:posOffset>5080</wp:posOffset>
            </wp:positionV>
            <wp:extent cx="1377950" cy="982980"/>
            <wp:effectExtent l="0" t="0" r="0" b="7620"/>
            <wp:wrapTight wrapText="bothSides">
              <wp:wrapPolygon edited="0">
                <wp:start x="0" y="0"/>
                <wp:lineTo x="0" y="21349"/>
                <wp:lineTo x="21202" y="21349"/>
                <wp:lineTo x="2120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982980"/>
                    </a:xfrm>
                    <a:prstGeom prst="rect">
                      <a:avLst/>
                    </a:prstGeom>
                    <a:noFill/>
                  </pic:spPr>
                </pic:pic>
              </a:graphicData>
            </a:graphic>
            <wp14:sizeRelH relativeFrom="page">
              <wp14:pctWidth>0</wp14:pctWidth>
            </wp14:sizeRelH>
            <wp14:sizeRelV relativeFrom="page">
              <wp14:pctHeight>0</wp14:pctHeight>
            </wp14:sizeRelV>
          </wp:anchor>
        </w:drawing>
      </w:r>
      <w:r w:rsidR="00774927">
        <w:rPr>
          <w:b/>
          <w:sz w:val="36"/>
        </w:rPr>
        <w:tab/>
      </w:r>
    </w:p>
    <w:p w14:paraId="52346A8F" w14:textId="77777777" w:rsidR="0049774B" w:rsidRDefault="0049774B" w:rsidP="008E6B58">
      <w:pPr>
        <w:jc w:val="center"/>
        <w:rPr>
          <w:b/>
          <w:sz w:val="36"/>
        </w:rPr>
      </w:pPr>
    </w:p>
    <w:p w14:paraId="3FE8C930" w14:textId="77777777" w:rsidR="0049774B" w:rsidRDefault="0049774B" w:rsidP="008E6B58">
      <w:pPr>
        <w:jc w:val="center"/>
        <w:rPr>
          <w:b/>
          <w:sz w:val="36"/>
        </w:rPr>
      </w:pPr>
    </w:p>
    <w:p w14:paraId="607B1D16" w14:textId="77777777" w:rsidR="0049774B" w:rsidRDefault="0049774B" w:rsidP="008E6B58">
      <w:pPr>
        <w:jc w:val="center"/>
        <w:rPr>
          <w:b/>
          <w:sz w:val="36"/>
        </w:rPr>
      </w:pPr>
    </w:p>
    <w:p w14:paraId="6E17CF59" w14:textId="77777777" w:rsidR="0049774B" w:rsidRDefault="0049774B" w:rsidP="008E6B58">
      <w:pPr>
        <w:jc w:val="center"/>
        <w:rPr>
          <w:b/>
          <w:sz w:val="36"/>
        </w:rPr>
      </w:pPr>
    </w:p>
    <w:p w14:paraId="227A7AED" w14:textId="77777777" w:rsidR="0049774B" w:rsidRPr="007B541F" w:rsidRDefault="0049774B" w:rsidP="008E6B58">
      <w:pPr>
        <w:jc w:val="center"/>
        <w:rPr>
          <w:b/>
          <w:sz w:val="40"/>
        </w:rPr>
      </w:pPr>
    </w:p>
    <w:p w14:paraId="4FCA97A9" w14:textId="77777777" w:rsidR="00592115" w:rsidRPr="007B541F" w:rsidRDefault="008E6B58" w:rsidP="008E6B58">
      <w:pPr>
        <w:jc w:val="center"/>
        <w:rPr>
          <w:b/>
          <w:sz w:val="40"/>
        </w:rPr>
      </w:pPr>
      <w:r w:rsidRPr="007B541F">
        <w:rPr>
          <w:b/>
          <w:sz w:val="40"/>
        </w:rPr>
        <w:t>Newcastle Safeguarding Adults Board</w:t>
      </w:r>
    </w:p>
    <w:p w14:paraId="2A2905C3" w14:textId="77777777" w:rsidR="008E6B58" w:rsidRPr="007B541F" w:rsidRDefault="008E6B58" w:rsidP="008E6B58">
      <w:pPr>
        <w:jc w:val="center"/>
        <w:rPr>
          <w:b/>
          <w:sz w:val="40"/>
        </w:rPr>
      </w:pPr>
      <w:r w:rsidRPr="007B541F">
        <w:rPr>
          <w:b/>
          <w:sz w:val="40"/>
        </w:rPr>
        <w:t>&amp;</w:t>
      </w:r>
    </w:p>
    <w:p w14:paraId="02CEDBBE" w14:textId="44A03306" w:rsidR="008E6B58" w:rsidRPr="007B541F" w:rsidRDefault="008E6B58" w:rsidP="008E6B58">
      <w:pPr>
        <w:jc w:val="center"/>
        <w:rPr>
          <w:b/>
          <w:sz w:val="40"/>
        </w:rPr>
      </w:pPr>
      <w:r w:rsidRPr="007B541F">
        <w:rPr>
          <w:b/>
          <w:sz w:val="40"/>
        </w:rPr>
        <w:t xml:space="preserve">Newcastle Safeguarding Children </w:t>
      </w:r>
      <w:r w:rsidR="00774927">
        <w:rPr>
          <w:b/>
          <w:sz w:val="40"/>
        </w:rPr>
        <w:t>Partnership</w:t>
      </w:r>
    </w:p>
    <w:p w14:paraId="54D0A997" w14:textId="77777777" w:rsidR="008E6B58" w:rsidRDefault="008E6B58" w:rsidP="008E6B58">
      <w:pPr>
        <w:jc w:val="center"/>
        <w:rPr>
          <w:b/>
          <w:sz w:val="7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7B541F" w:rsidRPr="007B541F" w14:paraId="78E87F81" w14:textId="77777777" w:rsidTr="007B541F">
        <w:tc>
          <w:tcPr>
            <w:tcW w:w="9019" w:type="dxa"/>
            <w:shd w:val="clear" w:color="auto" w:fill="365F91" w:themeFill="accent1" w:themeFillShade="BF"/>
          </w:tcPr>
          <w:p w14:paraId="6406EE15" w14:textId="77777777" w:rsidR="007B541F" w:rsidRPr="007B541F" w:rsidRDefault="007B541F" w:rsidP="008E6B58">
            <w:pPr>
              <w:jc w:val="center"/>
              <w:rPr>
                <w:b/>
                <w:color w:val="FFFFFF" w:themeColor="background1"/>
                <w:sz w:val="72"/>
              </w:rPr>
            </w:pPr>
            <w:r w:rsidRPr="007B541F">
              <w:rPr>
                <w:b/>
                <w:color w:val="FFFFFF" w:themeColor="background1"/>
                <w:sz w:val="72"/>
              </w:rPr>
              <w:t>Safeguarding Transition Protocol</w:t>
            </w:r>
          </w:p>
        </w:tc>
      </w:tr>
    </w:tbl>
    <w:p w14:paraId="0A707CF1" w14:textId="77777777" w:rsidR="008E6B58" w:rsidRPr="007B541F" w:rsidRDefault="008E6B58" w:rsidP="008E6B58">
      <w:pPr>
        <w:jc w:val="center"/>
        <w:rPr>
          <w:b/>
          <w:sz w:val="56"/>
        </w:rPr>
      </w:pPr>
    </w:p>
    <w:p w14:paraId="466CA2C6" w14:textId="64BEE131" w:rsidR="00687BCA" w:rsidRDefault="00071CC7" w:rsidP="521E1A84">
      <w:pPr>
        <w:spacing w:line="259" w:lineRule="auto"/>
      </w:pPr>
      <w:r>
        <w:rPr>
          <w:b/>
          <w:sz w:val="32"/>
        </w:rPr>
        <w:t>June 2024</w:t>
      </w:r>
    </w:p>
    <w:p w14:paraId="37EBDAA3" w14:textId="77777777" w:rsidR="008E6B58" w:rsidRDefault="008E6B58">
      <w:pPr>
        <w:rPr>
          <w:b/>
          <w:sz w:val="52"/>
        </w:rPr>
      </w:pPr>
      <w:r>
        <w:rPr>
          <w:b/>
          <w:sz w:val="52"/>
        </w:rPr>
        <w:br w:type="page"/>
      </w:r>
    </w:p>
    <w:p w14:paraId="6E2F7588" w14:textId="77777777" w:rsidR="008E6B58" w:rsidRDefault="008E6B58" w:rsidP="008E6B58">
      <w:pPr>
        <w:pStyle w:val="ListParagraph"/>
        <w:numPr>
          <w:ilvl w:val="0"/>
          <w:numId w:val="1"/>
        </w:numPr>
        <w:rPr>
          <w:b/>
          <w:sz w:val="28"/>
          <w:szCs w:val="28"/>
        </w:rPr>
      </w:pPr>
      <w:r>
        <w:rPr>
          <w:b/>
          <w:sz w:val="28"/>
          <w:szCs w:val="28"/>
        </w:rPr>
        <w:lastRenderedPageBreak/>
        <w:t>Introduction</w:t>
      </w:r>
    </w:p>
    <w:p w14:paraId="2DBCD14D" w14:textId="77777777" w:rsidR="007B541F" w:rsidRDefault="007B541F" w:rsidP="007B541F">
      <w:pPr>
        <w:pStyle w:val="ListParagraph"/>
        <w:rPr>
          <w:b/>
          <w:sz w:val="28"/>
          <w:szCs w:val="28"/>
        </w:rPr>
      </w:pPr>
    </w:p>
    <w:p w14:paraId="3FB64A38" w14:textId="0DCCF2A5" w:rsidR="008E6B58" w:rsidRDefault="00817A91" w:rsidP="008E6B58">
      <w:pPr>
        <w:ind w:left="426"/>
        <w:rPr>
          <w:sz w:val="28"/>
          <w:szCs w:val="28"/>
        </w:rPr>
      </w:pPr>
      <w:r>
        <w:rPr>
          <w:sz w:val="28"/>
          <w:szCs w:val="28"/>
        </w:rPr>
        <w:t xml:space="preserve">This protocol </w:t>
      </w:r>
      <w:r w:rsidR="006E7238">
        <w:rPr>
          <w:sz w:val="28"/>
          <w:szCs w:val="28"/>
        </w:rPr>
        <w:t>sets out the</w:t>
      </w:r>
      <w:r w:rsidR="008E6B58">
        <w:rPr>
          <w:sz w:val="28"/>
          <w:szCs w:val="28"/>
        </w:rPr>
        <w:t xml:space="preserve"> </w:t>
      </w:r>
      <w:r w:rsidR="006E7238">
        <w:rPr>
          <w:sz w:val="28"/>
          <w:szCs w:val="28"/>
        </w:rPr>
        <w:t xml:space="preserve">arrangements </w:t>
      </w:r>
      <w:r w:rsidR="008E6B58">
        <w:rPr>
          <w:sz w:val="28"/>
          <w:szCs w:val="28"/>
        </w:rPr>
        <w:t>f</w:t>
      </w:r>
      <w:r w:rsidR="006E7238">
        <w:rPr>
          <w:sz w:val="28"/>
          <w:szCs w:val="28"/>
        </w:rPr>
        <w:t>or young</w:t>
      </w:r>
      <w:r w:rsidR="008E6B58">
        <w:rPr>
          <w:sz w:val="28"/>
          <w:szCs w:val="28"/>
        </w:rPr>
        <w:t xml:space="preserve"> people aged 17</w:t>
      </w:r>
      <w:r w:rsidR="00EF6BC1">
        <w:rPr>
          <w:sz w:val="28"/>
          <w:szCs w:val="28"/>
        </w:rPr>
        <w:t>.5 years</w:t>
      </w:r>
      <w:r w:rsidR="008E6B58">
        <w:rPr>
          <w:sz w:val="28"/>
          <w:szCs w:val="28"/>
        </w:rPr>
        <w:t xml:space="preserve"> and above</w:t>
      </w:r>
      <w:r w:rsidR="00C455DD">
        <w:rPr>
          <w:rStyle w:val="FootnoteReference"/>
          <w:sz w:val="28"/>
          <w:szCs w:val="28"/>
        </w:rPr>
        <w:footnoteReference w:id="2"/>
      </w:r>
      <w:r w:rsidR="008E6B58">
        <w:rPr>
          <w:sz w:val="28"/>
          <w:szCs w:val="28"/>
        </w:rPr>
        <w:t>, whose circumstances may mean that</w:t>
      </w:r>
      <w:r w:rsidR="00EC60D9">
        <w:rPr>
          <w:sz w:val="28"/>
          <w:szCs w:val="28"/>
        </w:rPr>
        <w:t xml:space="preserve"> </w:t>
      </w:r>
      <w:r w:rsidR="008E6B58">
        <w:rPr>
          <w:sz w:val="28"/>
          <w:szCs w:val="28"/>
        </w:rPr>
        <w:t xml:space="preserve">safeguarding adults procedures would apply when they are 18. This </w:t>
      </w:r>
      <w:r w:rsidR="00F72919">
        <w:rPr>
          <w:sz w:val="28"/>
          <w:szCs w:val="28"/>
        </w:rPr>
        <w:t>would be</w:t>
      </w:r>
      <w:r w:rsidR="008E6B58">
        <w:rPr>
          <w:sz w:val="28"/>
          <w:szCs w:val="28"/>
        </w:rPr>
        <w:t xml:space="preserve"> young people</w:t>
      </w:r>
      <w:r w:rsidR="00627C7C">
        <w:rPr>
          <w:sz w:val="28"/>
          <w:szCs w:val="28"/>
        </w:rPr>
        <w:t xml:space="preserve"> who would meet the definition of an adult at risk when they turn 18</w:t>
      </w:r>
      <w:r w:rsidR="00F72919">
        <w:rPr>
          <w:sz w:val="28"/>
          <w:szCs w:val="28"/>
        </w:rPr>
        <w:t xml:space="preserve"> </w:t>
      </w:r>
      <w:r w:rsidR="0004295B">
        <w:rPr>
          <w:sz w:val="28"/>
          <w:szCs w:val="28"/>
        </w:rPr>
        <w:t>i.e.,</w:t>
      </w:r>
      <w:r w:rsidR="00F72919">
        <w:rPr>
          <w:sz w:val="28"/>
          <w:szCs w:val="28"/>
        </w:rPr>
        <w:t xml:space="preserve"> they</w:t>
      </w:r>
      <w:r w:rsidR="008E6B58">
        <w:rPr>
          <w:sz w:val="28"/>
          <w:szCs w:val="28"/>
        </w:rPr>
        <w:t>:</w:t>
      </w:r>
    </w:p>
    <w:p w14:paraId="4F4A189D" w14:textId="77777777" w:rsidR="008E6B58" w:rsidRDefault="008E6B58" w:rsidP="008E6B58">
      <w:pPr>
        <w:ind w:left="360"/>
        <w:rPr>
          <w:sz w:val="28"/>
          <w:szCs w:val="28"/>
        </w:rPr>
      </w:pPr>
    </w:p>
    <w:p w14:paraId="689F29CE" w14:textId="77777777" w:rsidR="00627C7C" w:rsidRPr="00627C7C" w:rsidRDefault="00627C7C" w:rsidP="00627C7C">
      <w:pPr>
        <w:numPr>
          <w:ilvl w:val="0"/>
          <w:numId w:val="8"/>
        </w:numPr>
        <w:tabs>
          <w:tab w:val="num" w:pos="426"/>
        </w:tabs>
        <w:rPr>
          <w:rFonts w:cs="Arial"/>
          <w:bCs/>
          <w:sz w:val="28"/>
          <w:szCs w:val="28"/>
          <w:lang w:val="en-GB"/>
        </w:rPr>
      </w:pPr>
      <w:r>
        <w:rPr>
          <w:rFonts w:cs="Arial"/>
          <w:bCs/>
          <w:sz w:val="28"/>
          <w:szCs w:val="28"/>
          <w:lang w:val="en-GB"/>
        </w:rPr>
        <w:t>Have</w:t>
      </w:r>
      <w:r w:rsidRPr="00627C7C">
        <w:rPr>
          <w:rFonts w:cs="Arial"/>
          <w:bCs/>
          <w:sz w:val="28"/>
          <w:szCs w:val="28"/>
          <w:lang w:val="en-GB"/>
        </w:rPr>
        <w:t xml:space="preserve"> needs for care and support (</w:t>
      </w:r>
      <w:proofErr w:type="gramStart"/>
      <w:r w:rsidRPr="00627C7C">
        <w:rPr>
          <w:rFonts w:cs="Arial"/>
          <w:bCs/>
          <w:sz w:val="28"/>
          <w:szCs w:val="28"/>
          <w:lang w:val="en-GB"/>
        </w:rPr>
        <w:t>whether or not</w:t>
      </w:r>
      <w:proofErr w:type="gramEnd"/>
      <w:r w:rsidRPr="00627C7C">
        <w:rPr>
          <w:rFonts w:cs="Arial"/>
          <w:bCs/>
          <w:sz w:val="28"/>
          <w:szCs w:val="28"/>
          <w:lang w:val="en-GB"/>
        </w:rPr>
        <w:t xml:space="preserve"> those needs are being met); and</w:t>
      </w:r>
    </w:p>
    <w:p w14:paraId="3D13BDD2" w14:textId="77777777" w:rsidR="00627C7C" w:rsidRPr="00627C7C" w:rsidRDefault="00627C7C" w:rsidP="00627C7C">
      <w:pPr>
        <w:numPr>
          <w:ilvl w:val="0"/>
          <w:numId w:val="8"/>
        </w:numPr>
        <w:tabs>
          <w:tab w:val="num" w:pos="426"/>
        </w:tabs>
        <w:rPr>
          <w:rFonts w:cs="Arial"/>
          <w:bCs/>
          <w:sz w:val="28"/>
          <w:szCs w:val="28"/>
          <w:lang w:val="en-GB"/>
        </w:rPr>
      </w:pPr>
      <w:r>
        <w:rPr>
          <w:rFonts w:cs="Arial"/>
          <w:bCs/>
          <w:sz w:val="28"/>
          <w:szCs w:val="28"/>
          <w:lang w:val="en-GB"/>
        </w:rPr>
        <w:t>are</w:t>
      </w:r>
      <w:r w:rsidRPr="00627C7C">
        <w:rPr>
          <w:rFonts w:cs="Arial"/>
          <w:bCs/>
          <w:sz w:val="28"/>
          <w:szCs w:val="28"/>
          <w:lang w:val="en-GB"/>
        </w:rPr>
        <w:t xml:space="preserve"> experiencing, or </w:t>
      </w:r>
      <w:r>
        <w:rPr>
          <w:rFonts w:cs="Arial"/>
          <w:bCs/>
          <w:sz w:val="28"/>
          <w:szCs w:val="28"/>
          <w:lang w:val="en-GB"/>
        </w:rPr>
        <w:t>are</w:t>
      </w:r>
      <w:r w:rsidRPr="00627C7C">
        <w:rPr>
          <w:rFonts w:cs="Arial"/>
          <w:bCs/>
          <w:sz w:val="28"/>
          <w:szCs w:val="28"/>
          <w:lang w:val="en-GB"/>
        </w:rPr>
        <w:t xml:space="preserve"> at risk of, abuse or neglect; and</w:t>
      </w:r>
    </w:p>
    <w:p w14:paraId="3965F00A" w14:textId="77777777" w:rsidR="00627C7C" w:rsidRPr="00627C7C" w:rsidRDefault="00627C7C" w:rsidP="00627C7C">
      <w:pPr>
        <w:numPr>
          <w:ilvl w:val="0"/>
          <w:numId w:val="8"/>
        </w:numPr>
        <w:tabs>
          <w:tab w:val="num" w:pos="426"/>
        </w:tabs>
        <w:rPr>
          <w:rFonts w:cs="Arial"/>
          <w:bCs/>
          <w:sz w:val="28"/>
          <w:szCs w:val="28"/>
          <w:lang w:val="en-GB"/>
        </w:rPr>
      </w:pPr>
      <w:proofErr w:type="gramStart"/>
      <w:r w:rsidRPr="00627C7C">
        <w:rPr>
          <w:rFonts w:cs="Arial"/>
          <w:bCs/>
          <w:sz w:val="28"/>
          <w:szCs w:val="28"/>
          <w:lang w:val="en-GB"/>
        </w:rPr>
        <w:t>as a result of</w:t>
      </w:r>
      <w:proofErr w:type="gramEnd"/>
      <w:r w:rsidRPr="00627C7C">
        <w:rPr>
          <w:rFonts w:cs="Arial"/>
          <w:bCs/>
          <w:sz w:val="28"/>
          <w:szCs w:val="28"/>
          <w:lang w:val="en-GB"/>
        </w:rPr>
        <w:t xml:space="preserve"> those needs </w:t>
      </w:r>
      <w:r>
        <w:rPr>
          <w:rFonts w:cs="Arial"/>
          <w:bCs/>
          <w:sz w:val="28"/>
          <w:szCs w:val="28"/>
          <w:lang w:val="en-GB"/>
        </w:rPr>
        <w:t>are</w:t>
      </w:r>
      <w:r w:rsidRPr="00627C7C">
        <w:rPr>
          <w:rFonts w:cs="Arial"/>
          <w:bCs/>
          <w:sz w:val="28"/>
          <w:szCs w:val="28"/>
          <w:lang w:val="en-GB"/>
        </w:rPr>
        <w:t xml:space="preserve"> unable to protect </w:t>
      </w:r>
      <w:r>
        <w:rPr>
          <w:rFonts w:cs="Arial"/>
          <w:bCs/>
          <w:sz w:val="28"/>
          <w:szCs w:val="28"/>
          <w:lang w:val="en-GB"/>
        </w:rPr>
        <w:t>themselves</w:t>
      </w:r>
      <w:r w:rsidRPr="00627C7C">
        <w:rPr>
          <w:rFonts w:cs="Arial"/>
          <w:bCs/>
          <w:sz w:val="28"/>
          <w:szCs w:val="28"/>
          <w:lang w:val="en-GB"/>
        </w:rPr>
        <w:t xml:space="preserve"> against the abuse or neglect or the risk of it.</w:t>
      </w:r>
    </w:p>
    <w:p w14:paraId="16B685CE" w14:textId="77777777" w:rsidR="008E6B58" w:rsidRDefault="00627C7C" w:rsidP="008E6B58">
      <w:pPr>
        <w:ind w:left="360"/>
        <w:rPr>
          <w:sz w:val="28"/>
          <w:szCs w:val="28"/>
        </w:rPr>
      </w:pPr>
      <w:r>
        <w:rPr>
          <w:sz w:val="28"/>
          <w:szCs w:val="28"/>
        </w:rPr>
        <w:t>(Care Act, 2014)</w:t>
      </w:r>
    </w:p>
    <w:p w14:paraId="7337DEF7" w14:textId="77777777" w:rsidR="00627C7C" w:rsidRDefault="00627C7C" w:rsidP="008E6B58">
      <w:pPr>
        <w:ind w:left="360"/>
        <w:rPr>
          <w:sz w:val="28"/>
          <w:szCs w:val="28"/>
        </w:rPr>
      </w:pPr>
    </w:p>
    <w:p w14:paraId="56B5FE8A" w14:textId="0F742834" w:rsidR="007B16AB" w:rsidRPr="007B16AB" w:rsidRDefault="007B16AB" w:rsidP="007B16AB">
      <w:pPr>
        <w:ind w:left="426"/>
        <w:jc w:val="both"/>
        <w:rPr>
          <w:color w:val="000000"/>
          <w:sz w:val="28"/>
          <w:szCs w:val="28"/>
        </w:rPr>
      </w:pPr>
      <w:r w:rsidRPr="007B16AB">
        <w:rPr>
          <w:color w:val="000000"/>
          <w:sz w:val="28"/>
          <w:szCs w:val="28"/>
        </w:rPr>
        <w:t>The provisions in the Care Act relating to transition to adult care and support</w:t>
      </w:r>
      <w:r w:rsidR="0078109A">
        <w:rPr>
          <w:rStyle w:val="FootnoteReference"/>
          <w:color w:val="000000"/>
          <w:sz w:val="28"/>
          <w:szCs w:val="28"/>
        </w:rPr>
        <w:footnoteReference w:id="3"/>
      </w:r>
      <w:r w:rsidRPr="007B16AB">
        <w:rPr>
          <w:color w:val="000000"/>
          <w:sz w:val="28"/>
          <w:szCs w:val="28"/>
        </w:rPr>
        <w:t xml:space="preserve"> are not only for those who are already receiving children’s services, but for anyone who is likely to have needs for adult care and support after turning 18.</w:t>
      </w:r>
    </w:p>
    <w:p w14:paraId="30955CDE" w14:textId="77777777" w:rsidR="005F7FDC" w:rsidRDefault="005F7FDC" w:rsidP="007B16AB">
      <w:pPr>
        <w:ind w:left="426"/>
        <w:jc w:val="both"/>
        <w:rPr>
          <w:color w:val="000000"/>
          <w:sz w:val="28"/>
          <w:szCs w:val="28"/>
        </w:rPr>
      </w:pPr>
    </w:p>
    <w:p w14:paraId="7049DE8A" w14:textId="7EF8CD3B" w:rsidR="00DA4E1A" w:rsidRDefault="007B16AB" w:rsidP="007B16AB">
      <w:pPr>
        <w:ind w:left="426"/>
        <w:jc w:val="both"/>
        <w:rPr>
          <w:color w:val="000000"/>
          <w:sz w:val="28"/>
          <w:szCs w:val="28"/>
        </w:rPr>
      </w:pPr>
      <w:r w:rsidRPr="007B16AB">
        <w:rPr>
          <w:color w:val="000000"/>
          <w:sz w:val="28"/>
          <w:szCs w:val="28"/>
        </w:rPr>
        <w:t>That a young person or carer is ‘likely to have needs’ means they have any likely appearance of any need for care and support as an adult – not just those needs that will be deemed eligible under the adult statute. It is highly likely that young people and carers who are in receipt of children’s services would be ‘likely to have needs’</w:t>
      </w:r>
      <w:r w:rsidR="005F7FDC">
        <w:rPr>
          <w:color w:val="000000"/>
          <w:sz w:val="28"/>
          <w:szCs w:val="28"/>
        </w:rPr>
        <w:t xml:space="preserve">. </w:t>
      </w:r>
    </w:p>
    <w:p w14:paraId="5BBD2881" w14:textId="77777777" w:rsidR="00DA4E1A" w:rsidRDefault="00DA4E1A" w:rsidP="006F0A6A">
      <w:pPr>
        <w:ind w:left="426"/>
        <w:jc w:val="both"/>
        <w:rPr>
          <w:color w:val="000000"/>
          <w:sz w:val="28"/>
          <w:szCs w:val="28"/>
        </w:rPr>
      </w:pPr>
    </w:p>
    <w:p w14:paraId="41718D3C" w14:textId="7F50D9B6" w:rsidR="006F0A6A" w:rsidRDefault="006F0A6A" w:rsidP="006F0A6A">
      <w:pPr>
        <w:ind w:left="426"/>
        <w:jc w:val="both"/>
        <w:rPr>
          <w:color w:val="000000"/>
          <w:sz w:val="28"/>
          <w:szCs w:val="28"/>
        </w:rPr>
      </w:pPr>
      <w:r>
        <w:rPr>
          <w:color w:val="000000"/>
          <w:sz w:val="28"/>
          <w:szCs w:val="28"/>
        </w:rPr>
        <w:t xml:space="preserve">The Care and Support Statutory Guidance (2014) states that people “should not limit their view of what constitutes abuse or neglect, as they can take many forms and the circumstances of the individual case should always be considered”. Abuse could be physical, financial, emotional, sexual or neglect. It also includes domestic abuse, </w:t>
      </w:r>
      <w:proofErr w:type="spellStart"/>
      <w:r>
        <w:rPr>
          <w:color w:val="000000"/>
          <w:sz w:val="28"/>
          <w:szCs w:val="28"/>
        </w:rPr>
        <w:t>organisational</w:t>
      </w:r>
      <w:proofErr w:type="spellEnd"/>
      <w:r>
        <w:rPr>
          <w:color w:val="000000"/>
          <w:sz w:val="28"/>
          <w:szCs w:val="28"/>
        </w:rPr>
        <w:t xml:space="preserve"> abuse, modern slavery, discriminatory and self-neglect.  </w:t>
      </w:r>
    </w:p>
    <w:p w14:paraId="553C144F" w14:textId="77777777" w:rsidR="00C455DD" w:rsidRDefault="00C455DD" w:rsidP="00BA3AE2">
      <w:pPr>
        <w:jc w:val="both"/>
        <w:rPr>
          <w:color w:val="000000"/>
          <w:sz w:val="28"/>
          <w:szCs w:val="28"/>
        </w:rPr>
      </w:pPr>
    </w:p>
    <w:p w14:paraId="1B810068" w14:textId="07B2D98C" w:rsidR="008E6B58" w:rsidRDefault="008E6B58" w:rsidP="008E6B58">
      <w:pPr>
        <w:ind w:left="426"/>
        <w:jc w:val="both"/>
        <w:rPr>
          <w:color w:val="000000"/>
          <w:sz w:val="28"/>
          <w:szCs w:val="28"/>
        </w:rPr>
      </w:pPr>
      <w:r>
        <w:rPr>
          <w:color w:val="000000"/>
          <w:sz w:val="28"/>
          <w:szCs w:val="28"/>
        </w:rPr>
        <w:t xml:space="preserve">This protocol outlines the transition arrangements between the Newcastle Safeguarding Children </w:t>
      </w:r>
      <w:r w:rsidR="004C1B50">
        <w:rPr>
          <w:color w:val="000000"/>
          <w:sz w:val="28"/>
          <w:szCs w:val="28"/>
        </w:rPr>
        <w:t xml:space="preserve">Partnership </w:t>
      </w:r>
      <w:r>
        <w:rPr>
          <w:color w:val="000000"/>
          <w:sz w:val="28"/>
          <w:szCs w:val="28"/>
        </w:rPr>
        <w:t>(NSC</w:t>
      </w:r>
      <w:r w:rsidR="004C1B50">
        <w:rPr>
          <w:color w:val="000000"/>
          <w:sz w:val="28"/>
          <w:szCs w:val="28"/>
        </w:rPr>
        <w:t>P</w:t>
      </w:r>
      <w:r>
        <w:rPr>
          <w:color w:val="000000"/>
          <w:sz w:val="28"/>
          <w:szCs w:val="28"/>
        </w:rPr>
        <w:t xml:space="preserve">) safeguarding policy and procedures and the Newcastle Safeguarding Adults Board (NSAB) safeguarding policy and procedures. </w:t>
      </w:r>
    </w:p>
    <w:p w14:paraId="683F27C7" w14:textId="77777777" w:rsidR="00F20E41" w:rsidRDefault="00F20E41" w:rsidP="008E6B58">
      <w:pPr>
        <w:ind w:left="426"/>
        <w:jc w:val="both"/>
        <w:rPr>
          <w:color w:val="000000"/>
          <w:sz w:val="28"/>
          <w:szCs w:val="28"/>
        </w:rPr>
      </w:pPr>
    </w:p>
    <w:p w14:paraId="43A86107" w14:textId="59392440" w:rsidR="00F20E41" w:rsidRPr="00BA3AE2" w:rsidRDefault="00F20E41" w:rsidP="00BA3AE2">
      <w:pPr>
        <w:ind w:left="426"/>
        <w:jc w:val="both"/>
        <w:rPr>
          <w:color w:val="000000"/>
          <w:sz w:val="28"/>
          <w:szCs w:val="28"/>
        </w:rPr>
      </w:pPr>
      <w:r>
        <w:rPr>
          <w:color w:val="000000"/>
          <w:sz w:val="28"/>
          <w:szCs w:val="28"/>
        </w:rPr>
        <w:t>The protocol is based on the following principles:</w:t>
      </w:r>
    </w:p>
    <w:p w14:paraId="6CC98DE3" w14:textId="1826FAD0" w:rsidR="00F20E41" w:rsidRDefault="004F71F7" w:rsidP="00F20E41">
      <w:pPr>
        <w:pStyle w:val="ListParagraph"/>
        <w:numPr>
          <w:ilvl w:val="0"/>
          <w:numId w:val="9"/>
        </w:numPr>
        <w:jc w:val="both"/>
        <w:rPr>
          <w:color w:val="000000"/>
          <w:sz w:val="28"/>
          <w:szCs w:val="28"/>
        </w:rPr>
      </w:pPr>
      <w:r>
        <w:rPr>
          <w:color w:val="000000"/>
          <w:sz w:val="28"/>
          <w:szCs w:val="28"/>
        </w:rPr>
        <w:t>Early and open communication between adults and children’s services.</w:t>
      </w:r>
    </w:p>
    <w:p w14:paraId="4CF396B1" w14:textId="06426543" w:rsidR="004F71F7" w:rsidRDefault="00B80ABC" w:rsidP="00BA3AE2">
      <w:pPr>
        <w:pStyle w:val="ListParagraph"/>
        <w:numPr>
          <w:ilvl w:val="0"/>
          <w:numId w:val="9"/>
        </w:numPr>
        <w:jc w:val="both"/>
        <w:rPr>
          <w:color w:val="000000"/>
          <w:sz w:val="28"/>
          <w:szCs w:val="28"/>
        </w:rPr>
      </w:pPr>
      <w:r>
        <w:rPr>
          <w:color w:val="000000"/>
          <w:sz w:val="28"/>
          <w:szCs w:val="28"/>
        </w:rPr>
        <w:lastRenderedPageBreak/>
        <w:t>Flexible and pragmatic responses</w:t>
      </w:r>
      <w:r w:rsidR="00FA2E7C">
        <w:rPr>
          <w:color w:val="000000"/>
          <w:sz w:val="28"/>
          <w:szCs w:val="28"/>
        </w:rPr>
        <w:t xml:space="preserve"> that focus on the best interests of the young person. </w:t>
      </w:r>
    </w:p>
    <w:p w14:paraId="59FA1487" w14:textId="1596EC1D" w:rsidR="00BF6E06" w:rsidRPr="00107F61" w:rsidRDefault="006E281D" w:rsidP="00BA3AE2">
      <w:pPr>
        <w:pStyle w:val="ListParagraph"/>
        <w:numPr>
          <w:ilvl w:val="0"/>
          <w:numId w:val="9"/>
        </w:numPr>
        <w:jc w:val="both"/>
        <w:rPr>
          <w:color w:val="000000"/>
          <w:sz w:val="28"/>
          <w:szCs w:val="28"/>
        </w:rPr>
      </w:pPr>
      <w:r w:rsidRPr="00107F61">
        <w:rPr>
          <w:color w:val="000000"/>
          <w:sz w:val="28"/>
          <w:szCs w:val="28"/>
        </w:rPr>
        <w:t xml:space="preserve">A needs-led, </w:t>
      </w:r>
      <w:proofErr w:type="spellStart"/>
      <w:r w:rsidRPr="00107F61">
        <w:rPr>
          <w:color w:val="000000"/>
          <w:sz w:val="28"/>
          <w:szCs w:val="28"/>
        </w:rPr>
        <w:t>personalised</w:t>
      </w:r>
      <w:proofErr w:type="spellEnd"/>
      <w:r w:rsidRPr="00107F61">
        <w:rPr>
          <w:color w:val="000000"/>
          <w:sz w:val="28"/>
          <w:szCs w:val="28"/>
        </w:rPr>
        <w:t xml:space="preserve"> approach. </w:t>
      </w:r>
    </w:p>
    <w:p w14:paraId="3EF9479C" w14:textId="77777777" w:rsidR="008E6B58" w:rsidRPr="008E6B58" w:rsidRDefault="008E6B58" w:rsidP="008E6B58">
      <w:pPr>
        <w:rPr>
          <w:sz w:val="28"/>
          <w:szCs w:val="28"/>
        </w:rPr>
      </w:pPr>
    </w:p>
    <w:p w14:paraId="7C3CFD7D" w14:textId="77777777" w:rsidR="008E6B58" w:rsidRDefault="008E6B58" w:rsidP="008E6B58">
      <w:pPr>
        <w:pStyle w:val="ListParagraph"/>
        <w:numPr>
          <w:ilvl w:val="0"/>
          <w:numId w:val="1"/>
        </w:numPr>
        <w:rPr>
          <w:b/>
          <w:sz w:val="28"/>
          <w:szCs w:val="28"/>
        </w:rPr>
      </w:pPr>
      <w:r>
        <w:rPr>
          <w:b/>
          <w:sz w:val="28"/>
          <w:szCs w:val="28"/>
        </w:rPr>
        <w:t>Procedure</w:t>
      </w:r>
    </w:p>
    <w:p w14:paraId="4AD5B219" w14:textId="73507B04" w:rsidR="008E6B58" w:rsidRPr="008E6B58" w:rsidRDefault="008E6B58" w:rsidP="008E6B58">
      <w:pPr>
        <w:pStyle w:val="ListParagraph"/>
        <w:ind w:left="426"/>
        <w:rPr>
          <w:b/>
          <w:sz w:val="28"/>
        </w:rPr>
      </w:pPr>
      <w:r w:rsidRPr="008E6B58">
        <w:rPr>
          <w:sz w:val="28"/>
        </w:rPr>
        <w:t xml:space="preserve">If you have concerns regarding a </w:t>
      </w:r>
      <w:r w:rsidR="00625B79">
        <w:rPr>
          <w:sz w:val="28"/>
        </w:rPr>
        <w:t>child/</w:t>
      </w:r>
      <w:r w:rsidRPr="008E6B58">
        <w:rPr>
          <w:sz w:val="28"/>
        </w:rPr>
        <w:t xml:space="preserve">young person (aged under 18) who is at risk of </w:t>
      </w:r>
      <w:r w:rsidR="006E7238">
        <w:rPr>
          <w:sz w:val="28"/>
        </w:rPr>
        <w:t>harm</w:t>
      </w:r>
      <w:r w:rsidRPr="008E6B58">
        <w:rPr>
          <w:sz w:val="28"/>
        </w:rPr>
        <w:t xml:space="preserve"> then you should first consult </w:t>
      </w:r>
      <w:hyperlink r:id="rId10" w:history="1">
        <w:r w:rsidRPr="008E6B58">
          <w:rPr>
            <w:rStyle w:val="Hyperlink"/>
            <w:sz w:val="28"/>
          </w:rPr>
          <w:t>NSC</w:t>
        </w:r>
        <w:r w:rsidR="00393CF1">
          <w:rPr>
            <w:rStyle w:val="Hyperlink"/>
            <w:sz w:val="28"/>
          </w:rPr>
          <w:t>P</w:t>
        </w:r>
        <w:r w:rsidRPr="008E6B58">
          <w:rPr>
            <w:rStyle w:val="Hyperlink"/>
            <w:sz w:val="28"/>
          </w:rPr>
          <w:t xml:space="preserve"> Safeguarding policy and procedures</w:t>
        </w:r>
      </w:hyperlink>
      <w:r w:rsidRPr="008E6B58">
        <w:rPr>
          <w:sz w:val="28"/>
        </w:rPr>
        <w:t xml:space="preserve"> and </w:t>
      </w:r>
      <w:r w:rsidR="00724E75">
        <w:rPr>
          <w:sz w:val="28"/>
        </w:rPr>
        <w:t xml:space="preserve">make </w:t>
      </w:r>
      <w:r w:rsidR="006449B8">
        <w:rPr>
          <w:sz w:val="28"/>
        </w:rPr>
        <w:t xml:space="preserve">a </w:t>
      </w:r>
      <w:r w:rsidR="00724E75">
        <w:rPr>
          <w:sz w:val="28"/>
        </w:rPr>
        <w:t xml:space="preserve">referral to </w:t>
      </w:r>
      <w:r w:rsidR="006449B8">
        <w:rPr>
          <w:sz w:val="28"/>
        </w:rPr>
        <w:t xml:space="preserve">Children’s Social Care. </w:t>
      </w:r>
      <w:r w:rsidRPr="008E6B58">
        <w:rPr>
          <w:sz w:val="28"/>
        </w:rPr>
        <w:t xml:space="preserve"> </w:t>
      </w:r>
      <w:r w:rsidR="0059134D">
        <w:rPr>
          <w:sz w:val="28"/>
        </w:rPr>
        <w:t xml:space="preserve">This is because </w:t>
      </w:r>
      <w:r w:rsidR="00E870D0">
        <w:rPr>
          <w:sz w:val="28"/>
        </w:rPr>
        <w:t xml:space="preserve">Children’s Social Care </w:t>
      </w:r>
      <w:r w:rsidR="0059134D">
        <w:rPr>
          <w:sz w:val="28"/>
        </w:rPr>
        <w:t xml:space="preserve">are responsible for the safeguarding, </w:t>
      </w:r>
      <w:proofErr w:type="gramStart"/>
      <w:r w:rsidR="0059134D">
        <w:rPr>
          <w:sz w:val="28"/>
        </w:rPr>
        <w:t>care</w:t>
      </w:r>
      <w:proofErr w:type="gramEnd"/>
      <w:r w:rsidR="0059134D">
        <w:rPr>
          <w:sz w:val="28"/>
        </w:rPr>
        <w:t xml:space="preserve"> and support of the young person until they </w:t>
      </w:r>
      <w:r w:rsidR="007F57DC">
        <w:rPr>
          <w:sz w:val="28"/>
        </w:rPr>
        <w:t xml:space="preserve">turn 18. </w:t>
      </w:r>
      <w:r w:rsidRPr="008E6B58">
        <w:rPr>
          <w:sz w:val="28"/>
        </w:rPr>
        <w:t>This could result in any of the following processes/meetings being undertaken as deemed appropriate:</w:t>
      </w:r>
    </w:p>
    <w:p w14:paraId="031E5582" w14:textId="77777777" w:rsidR="008E6B58" w:rsidRDefault="008E6B58" w:rsidP="008E6B58">
      <w:pPr>
        <w:rPr>
          <w:sz w:val="28"/>
        </w:rPr>
      </w:pPr>
    </w:p>
    <w:p w14:paraId="2AD00E28" w14:textId="1BC9DF2F" w:rsidR="00803776" w:rsidRPr="00D3334A" w:rsidRDefault="00803776" w:rsidP="008E6B58">
      <w:pPr>
        <w:numPr>
          <w:ilvl w:val="0"/>
          <w:numId w:val="5"/>
        </w:numPr>
        <w:rPr>
          <w:sz w:val="28"/>
          <w:szCs w:val="28"/>
        </w:rPr>
      </w:pPr>
      <w:r w:rsidRPr="00D3334A">
        <w:rPr>
          <w:sz w:val="28"/>
          <w:szCs w:val="28"/>
        </w:rPr>
        <w:t>Recommendation of Early Help Support</w:t>
      </w:r>
    </w:p>
    <w:p w14:paraId="54070A33" w14:textId="55D9D18B" w:rsidR="00803776" w:rsidRPr="00D3334A" w:rsidRDefault="00803776" w:rsidP="008E6B58">
      <w:pPr>
        <w:numPr>
          <w:ilvl w:val="0"/>
          <w:numId w:val="5"/>
        </w:numPr>
        <w:rPr>
          <w:sz w:val="28"/>
          <w:szCs w:val="28"/>
        </w:rPr>
      </w:pPr>
      <w:r w:rsidRPr="00D3334A">
        <w:rPr>
          <w:sz w:val="28"/>
          <w:szCs w:val="28"/>
        </w:rPr>
        <w:t>Recommendation of a Child &amp; Family Assessment to explore the support needs of the family.</w:t>
      </w:r>
    </w:p>
    <w:p w14:paraId="3DC30955" w14:textId="4CB8212D" w:rsidR="008E6B58" w:rsidRPr="008E6B58" w:rsidRDefault="00000000" w:rsidP="008E6B58">
      <w:pPr>
        <w:numPr>
          <w:ilvl w:val="0"/>
          <w:numId w:val="5"/>
        </w:numPr>
        <w:rPr>
          <w:sz w:val="28"/>
          <w:szCs w:val="28"/>
          <w:u w:val="single"/>
        </w:rPr>
      </w:pPr>
      <w:hyperlink r:id="rId11" w:history="1">
        <w:r w:rsidR="008E6B58" w:rsidRPr="008E6B58">
          <w:rPr>
            <w:rStyle w:val="Hyperlink"/>
            <w:sz w:val="28"/>
            <w:szCs w:val="28"/>
          </w:rPr>
          <w:t>Child Protection Strategy Discussion</w:t>
        </w:r>
      </w:hyperlink>
      <w:r w:rsidR="00803776">
        <w:rPr>
          <w:rStyle w:val="Hyperlink"/>
          <w:sz w:val="28"/>
          <w:szCs w:val="28"/>
        </w:rPr>
        <w:t>/Meeting which could lead to a Child Protection Enquiry being undertaken.</w:t>
      </w:r>
    </w:p>
    <w:p w14:paraId="3BB90141" w14:textId="7EEDE1A0" w:rsidR="008E6B58" w:rsidRDefault="008E6B58" w:rsidP="008E6B58">
      <w:pPr>
        <w:pStyle w:val="BodyText"/>
        <w:rPr>
          <w:bCs/>
          <w:color w:val="auto"/>
        </w:rPr>
      </w:pPr>
    </w:p>
    <w:p w14:paraId="4371E6AA" w14:textId="127A59E7" w:rsidR="008E6B58" w:rsidRDefault="00D74DC3" w:rsidP="002B49FC">
      <w:pPr>
        <w:pStyle w:val="BodyText"/>
        <w:ind w:left="426"/>
        <w:rPr>
          <w:bCs/>
          <w:color w:val="auto"/>
        </w:rPr>
      </w:pPr>
      <w:r>
        <w:rPr>
          <w:bCs/>
          <w:color w:val="auto"/>
        </w:rPr>
        <w:t>If the young person</w:t>
      </w:r>
      <w:r w:rsidR="00185B89">
        <w:rPr>
          <w:bCs/>
          <w:color w:val="auto"/>
        </w:rPr>
        <w:t xml:space="preserve"> is</w:t>
      </w:r>
      <w:r>
        <w:rPr>
          <w:bCs/>
          <w:color w:val="auto"/>
        </w:rPr>
        <w:t xml:space="preserve"> subject to one of the above meetings</w:t>
      </w:r>
      <w:r w:rsidR="00EF6C29">
        <w:rPr>
          <w:bCs/>
          <w:color w:val="auto"/>
        </w:rPr>
        <w:t>/</w:t>
      </w:r>
      <w:r w:rsidR="00D3334A">
        <w:rPr>
          <w:bCs/>
          <w:color w:val="auto"/>
        </w:rPr>
        <w:t xml:space="preserve"> </w:t>
      </w:r>
      <w:r w:rsidR="00EF6C29">
        <w:rPr>
          <w:bCs/>
          <w:color w:val="auto"/>
        </w:rPr>
        <w:t>processes</w:t>
      </w:r>
      <w:r w:rsidR="00817A91">
        <w:rPr>
          <w:bCs/>
          <w:color w:val="auto"/>
        </w:rPr>
        <w:t xml:space="preserve"> and</w:t>
      </w:r>
      <w:r w:rsidR="00D836A3">
        <w:rPr>
          <w:bCs/>
          <w:color w:val="auto"/>
        </w:rPr>
        <w:t xml:space="preserve"> </w:t>
      </w:r>
      <w:r>
        <w:rPr>
          <w:bCs/>
          <w:color w:val="auto"/>
        </w:rPr>
        <w:t>is aged 17.5 years or over, a</w:t>
      </w:r>
      <w:r w:rsidR="008E6B58">
        <w:rPr>
          <w:bCs/>
          <w:color w:val="auto"/>
        </w:rPr>
        <w:t xml:space="preserve"> Safeguarding Adults Manager </w:t>
      </w:r>
      <w:r w:rsidR="00687BCA">
        <w:rPr>
          <w:bCs/>
          <w:color w:val="auto"/>
        </w:rPr>
        <w:t>from the Safeguarding Adults Unit</w:t>
      </w:r>
      <w:r w:rsidR="008E6B58">
        <w:rPr>
          <w:bCs/>
          <w:color w:val="auto"/>
        </w:rPr>
        <w:t xml:space="preserve"> should be</w:t>
      </w:r>
      <w:r w:rsidR="00C455DD">
        <w:rPr>
          <w:bCs/>
          <w:color w:val="auto"/>
        </w:rPr>
        <w:t xml:space="preserve"> consulted and/or</w:t>
      </w:r>
      <w:r w:rsidR="008E6B58">
        <w:rPr>
          <w:bCs/>
          <w:color w:val="auto"/>
        </w:rPr>
        <w:t xml:space="preserve"> invited</w:t>
      </w:r>
      <w:r>
        <w:rPr>
          <w:bCs/>
          <w:color w:val="auto"/>
        </w:rPr>
        <w:t xml:space="preserve"> to </w:t>
      </w:r>
      <w:r w:rsidR="00C455DD">
        <w:rPr>
          <w:bCs/>
          <w:color w:val="auto"/>
        </w:rPr>
        <w:t>any meetings</w:t>
      </w:r>
      <w:r w:rsidR="00EF6C29">
        <w:rPr>
          <w:bCs/>
          <w:color w:val="auto"/>
        </w:rPr>
        <w:t>,</w:t>
      </w:r>
      <w:r w:rsidR="00C455DD">
        <w:rPr>
          <w:bCs/>
          <w:color w:val="auto"/>
        </w:rPr>
        <w:t xml:space="preserve"> which might be taking place under safeguarding children arrangements </w:t>
      </w:r>
      <w:r w:rsidR="00F72919">
        <w:rPr>
          <w:bCs/>
          <w:color w:val="auto"/>
        </w:rPr>
        <w:t>(</w:t>
      </w:r>
      <w:r w:rsidR="00687BCA">
        <w:rPr>
          <w:bCs/>
          <w:color w:val="auto"/>
        </w:rPr>
        <w:t>please call 0191 2788156 to discuss)</w:t>
      </w:r>
      <w:r w:rsidR="008E6B58">
        <w:rPr>
          <w:bCs/>
          <w:color w:val="auto"/>
        </w:rPr>
        <w:t xml:space="preserve">. </w:t>
      </w:r>
      <w:r w:rsidR="008B56C2">
        <w:rPr>
          <w:bCs/>
          <w:color w:val="auto"/>
        </w:rPr>
        <w:t xml:space="preserve">A Safeguarding Adults Manager from the </w:t>
      </w:r>
      <w:r w:rsidR="002B49FC">
        <w:rPr>
          <w:bCs/>
          <w:color w:val="auto"/>
        </w:rPr>
        <w:t xml:space="preserve">Safeguarding Adults Unit would always take the lead on </w:t>
      </w:r>
      <w:r w:rsidR="00CA5DCF">
        <w:rPr>
          <w:bCs/>
          <w:color w:val="auto"/>
        </w:rPr>
        <w:t>coordinating</w:t>
      </w:r>
      <w:r w:rsidR="002B49FC">
        <w:rPr>
          <w:bCs/>
          <w:color w:val="auto"/>
        </w:rPr>
        <w:t xml:space="preserve"> safeguarding adults enquiries</w:t>
      </w:r>
      <w:r w:rsidR="008B56C2">
        <w:rPr>
          <w:bCs/>
          <w:color w:val="auto"/>
        </w:rPr>
        <w:t xml:space="preserve"> involving a child approaching their 18</w:t>
      </w:r>
      <w:r w:rsidR="008B56C2" w:rsidRPr="00BA3AE2">
        <w:rPr>
          <w:bCs/>
          <w:color w:val="auto"/>
          <w:vertAlign w:val="superscript"/>
        </w:rPr>
        <w:t>th</w:t>
      </w:r>
      <w:r w:rsidR="008B56C2">
        <w:rPr>
          <w:bCs/>
          <w:color w:val="auto"/>
        </w:rPr>
        <w:t xml:space="preserve"> birthday, even if that child was open </w:t>
      </w:r>
      <w:r w:rsidR="00323E9C">
        <w:rPr>
          <w:bCs/>
          <w:color w:val="auto"/>
        </w:rPr>
        <w:t xml:space="preserve">to an Adult Social Work team as part of other transitional plans or arrangements. </w:t>
      </w:r>
    </w:p>
    <w:p w14:paraId="502D8F07" w14:textId="77777777" w:rsidR="00C455DD" w:rsidRDefault="00C455DD" w:rsidP="00D74DC3">
      <w:pPr>
        <w:pStyle w:val="BodyText"/>
        <w:ind w:left="426"/>
        <w:rPr>
          <w:bCs/>
          <w:color w:val="auto"/>
        </w:rPr>
      </w:pPr>
    </w:p>
    <w:p w14:paraId="28B002F8" w14:textId="111B1A89" w:rsidR="00C455DD" w:rsidRPr="003C0A87" w:rsidRDefault="00C455DD" w:rsidP="00BA3AE2">
      <w:pPr>
        <w:ind w:left="426"/>
        <w:rPr>
          <w:sz w:val="28"/>
        </w:rPr>
      </w:pPr>
      <w:r>
        <w:rPr>
          <w:sz w:val="28"/>
        </w:rPr>
        <w:t xml:space="preserve">Where it is felt that safeguarding adults procedures are appropriate, </w:t>
      </w:r>
      <w:r w:rsidR="008B40DA">
        <w:rPr>
          <w:sz w:val="28"/>
        </w:rPr>
        <w:t>Children’s Social Care</w:t>
      </w:r>
      <w:r w:rsidRPr="003C0A87">
        <w:rPr>
          <w:sz w:val="28"/>
        </w:rPr>
        <w:t xml:space="preserve"> </w:t>
      </w:r>
      <w:r w:rsidR="00CE5DFF">
        <w:rPr>
          <w:sz w:val="28"/>
        </w:rPr>
        <w:t>will be required to</w:t>
      </w:r>
      <w:r w:rsidRPr="003C0A87">
        <w:rPr>
          <w:sz w:val="28"/>
        </w:rPr>
        <w:t xml:space="preserve"> complete </w:t>
      </w:r>
      <w:r w:rsidR="00CE5DFF">
        <w:rPr>
          <w:sz w:val="28"/>
        </w:rPr>
        <w:t>a</w:t>
      </w:r>
      <w:r w:rsidRPr="003C0A87">
        <w:rPr>
          <w:sz w:val="28"/>
        </w:rPr>
        <w:t xml:space="preserve">  </w:t>
      </w:r>
      <w:hyperlink r:id="rId12" w:history="1">
        <w:r w:rsidR="00CE5DFF" w:rsidRPr="00CE5DFF">
          <w:rPr>
            <w:rStyle w:val="Hyperlink"/>
            <w:sz w:val="28"/>
          </w:rPr>
          <w:t>safeguarding adults referral.</w:t>
        </w:r>
      </w:hyperlink>
      <w:r w:rsidR="00CE5DFF">
        <w:rPr>
          <w:sz w:val="28"/>
        </w:rPr>
        <w:t xml:space="preserve"> </w:t>
      </w:r>
    </w:p>
    <w:p w14:paraId="33B236ED" w14:textId="77777777" w:rsidR="00C455DD" w:rsidRDefault="00C455DD" w:rsidP="00D74DC3">
      <w:pPr>
        <w:ind w:left="426"/>
        <w:rPr>
          <w:sz w:val="28"/>
        </w:rPr>
      </w:pPr>
    </w:p>
    <w:p w14:paraId="03AAEF9D" w14:textId="4382001F" w:rsidR="00D74DC3" w:rsidRDefault="00CE5DFF" w:rsidP="00D74DC3">
      <w:pPr>
        <w:ind w:left="426"/>
        <w:rPr>
          <w:sz w:val="28"/>
        </w:rPr>
      </w:pPr>
      <w:r>
        <w:rPr>
          <w:sz w:val="28"/>
        </w:rPr>
        <w:t xml:space="preserve">A </w:t>
      </w:r>
      <w:r w:rsidR="00D74DC3">
        <w:rPr>
          <w:sz w:val="28"/>
        </w:rPr>
        <w:t>Safeguarding Adults Manager has the responsibility to make</w:t>
      </w:r>
      <w:r w:rsidR="00687BCA">
        <w:rPr>
          <w:sz w:val="28"/>
        </w:rPr>
        <w:t xml:space="preserve"> the decision to implement the Safeguarding A</w:t>
      </w:r>
      <w:r w:rsidR="00D74DC3">
        <w:rPr>
          <w:sz w:val="28"/>
        </w:rPr>
        <w:t>dults procedures</w:t>
      </w:r>
      <w:r w:rsidR="00F72919">
        <w:rPr>
          <w:sz w:val="28"/>
        </w:rPr>
        <w:t xml:space="preserve"> or not</w:t>
      </w:r>
      <w:r w:rsidR="00D74DC3">
        <w:rPr>
          <w:sz w:val="28"/>
        </w:rPr>
        <w:t xml:space="preserve">. </w:t>
      </w:r>
    </w:p>
    <w:p w14:paraId="4FB70412" w14:textId="77777777" w:rsidR="00D74DC3" w:rsidRDefault="00D74DC3" w:rsidP="00D74DC3">
      <w:pPr>
        <w:ind w:left="426"/>
        <w:rPr>
          <w:sz w:val="28"/>
        </w:rPr>
      </w:pPr>
    </w:p>
    <w:p w14:paraId="40FD85EE" w14:textId="4949661C" w:rsidR="00CE5DFF" w:rsidRDefault="00185B89" w:rsidP="007F29E3">
      <w:pPr>
        <w:pStyle w:val="BodyText"/>
        <w:ind w:left="426"/>
        <w:rPr>
          <w:bCs/>
          <w:color w:val="auto"/>
        </w:rPr>
      </w:pPr>
      <w:r>
        <w:rPr>
          <w:bCs/>
          <w:color w:val="auto"/>
        </w:rPr>
        <w:t xml:space="preserve">On receipt of a safeguarding adults referral for someone aged under 18, the Safeguarding Adults Manager should consider the following when deciding whether </w:t>
      </w:r>
      <w:r w:rsidR="00636FC0">
        <w:rPr>
          <w:bCs/>
          <w:color w:val="auto"/>
        </w:rPr>
        <w:t>it is appropriate to commence a safeguarding adults enquiry:</w:t>
      </w:r>
    </w:p>
    <w:p w14:paraId="4976B979" w14:textId="420DA278" w:rsidR="00636FC0" w:rsidRDefault="0028323A" w:rsidP="00F45C10">
      <w:pPr>
        <w:pStyle w:val="BodyText"/>
        <w:numPr>
          <w:ilvl w:val="0"/>
          <w:numId w:val="10"/>
        </w:numPr>
        <w:ind w:left="709" w:hanging="283"/>
        <w:rPr>
          <w:bCs/>
          <w:color w:val="auto"/>
        </w:rPr>
      </w:pPr>
      <w:r>
        <w:rPr>
          <w:bCs/>
          <w:color w:val="auto"/>
        </w:rPr>
        <w:lastRenderedPageBreak/>
        <w:t xml:space="preserve">Is the young person likely to have </w:t>
      </w:r>
      <w:r w:rsidR="00D86E71">
        <w:rPr>
          <w:bCs/>
          <w:color w:val="auto"/>
        </w:rPr>
        <w:t>any need for care and support after they turn 18?</w:t>
      </w:r>
      <w:r w:rsidR="00E57872">
        <w:rPr>
          <w:bCs/>
          <w:color w:val="auto"/>
        </w:rPr>
        <w:t xml:space="preserve"> This is not just needs deemed eligible under the adult statute.</w:t>
      </w:r>
      <w:r w:rsidR="00B54701">
        <w:rPr>
          <w:bCs/>
          <w:color w:val="auto"/>
        </w:rPr>
        <w:t xml:space="preserve"> </w:t>
      </w:r>
    </w:p>
    <w:p w14:paraId="01730930" w14:textId="370EBED0" w:rsidR="00D86E71" w:rsidRDefault="00D86E71" w:rsidP="00F45C10">
      <w:pPr>
        <w:pStyle w:val="BodyText"/>
        <w:numPr>
          <w:ilvl w:val="0"/>
          <w:numId w:val="10"/>
        </w:numPr>
        <w:ind w:left="709" w:hanging="283"/>
        <w:rPr>
          <w:bCs/>
          <w:color w:val="auto"/>
        </w:rPr>
      </w:pPr>
      <w:r>
        <w:rPr>
          <w:bCs/>
          <w:color w:val="auto"/>
        </w:rPr>
        <w:t xml:space="preserve">Are they currently experiencing or at risk of abuse/neglect and is this likely to continue/recur </w:t>
      </w:r>
      <w:r w:rsidR="00E57872">
        <w:rPr>
          <w:bCs/>
          <w:color w:val="auto"/>
        </w:rPr>
        <w:t xml:space="preserve">after </w:t>
      </w:r>
      <w:r>
        <w:rPr>
          <w:bCs/>
          <w:color w:val="auto"/>
        </w:rPr>
        <w:t>they turn 18?</w:t>
      </w:r>
    </w:p>
    <w:p w14:paraId="3ABBF7EB" w14:textId="597732DD" w:rsidR="00BE3EB6" w:rsidRPr="00BE3EB6" w:rsidRDefault="00CA5950" w:rsidP="00F45C10">
      <w:pPr>
        <w:pStyle w:val="BodyText"/>
        <w:numPr>
          <w:ilvl w:val="0"/>
          <w:numId w:val="10"/>
        </w:numPr>
        <w:ind w:left="709" w:hanging="283"/>
        <w:rPr>
          <w:bCs/>
          <w:color w:val="auto"/>
        </w:rPr>
      </w:pPr>
      <w:r>
        <w:rPr>
          <w:bCs/>
          <w:color w:val="auto"/>
        </w:rPr>
        <w:t xml:space="preserve">What </w:t>
      </w:r>
      <w:r w:rsidR="0004295B">
        <w:rPr>
          <w:bCs/>
          <w:color w:val="auto"/>
        </w:rPr>
        <w:t>is</w:t>
      </w:r>
      <w:r>
        <w:rPr>
          <w:bCs/>
          <w:color w:val="auto"/>
        </w:rPr>
        <w:t xml:space="preserve"> the young person’s (or their representative’s) views about the concern and what would they like to happen?</w:t>
      </w:r>
    </w:p>
    <w:p w14:paraId="7F3987D7" w14:textId="77777777" w:rsidR="00CE5DFF" w:rsidRDefault="00CE5DFF" w:rsidP="00BA3AE2">
      <w:pPr>
        <w:pStyle w:val="BodyText"/>
        <w:rPr>
          <w:bCs/>
          <w:color w:val="auto"/>
        </w:rPr>
      </w:pPr>
    </w:p>
    <w:p w14:paraId="4C749815" w14:textId="3E3D2280" w:rsidR="00844F30" w:rsidRDefault="00CE5DFF" w:rsidP="00CE5DFF">
      <w:pPr>
        <w:pStyle w:val="BodyText"/>
        <w:ind w:left="426"/>
        <w:rPr>
          <w:bCs/>
          <w:color w:val="auto"/>
        </w:rPr>
      </w:pPr>
      <w:r>
        <w:rPr>
          <w:bCs/>
          <w:color w:val="auto"/>
        </w:rPr>
        <w:t xml:space="preserve">If a decision is made that </w:t>
      </w:r>
      <w:r w:rsidR="00A453C1">
        <w:rPr>
          <w:bCs/>
          <w:color w:val="auto"/>
        </w:rPr>
        <w:t>a</w:t>
      </w:r>
      <w:r>
        <w:rPr>
          <w:bCs/>
          <w:color w:val="auto"/>
        </w:rPr>
        <w:t xml:space="preserve"> safeguarding adults enquiry</w:t>
      </w:r>
      <w:r w:rsidR="00A453C1">
        <w:rPr>
          <w:bCs/>
          <w:color w:val="auto"/>
        </w:rPr>
        <w:t xml:space="preserve"> should begin</w:t>
      </w:r>
      <w:r>
        <w:rPr>
          <w:bCs/>
          <w:color w:val="auto"/>
        </w:rPr>
        <w:t xml:space="preserve"> in advance of the person’s 18</w:t>
      </w:r>
      <w:r w:rsidRPr="00BA3AE2">
        <w:rPr>
          <w:bCs/>
          <w:color w:val="auto"/>
          <w:vertAlign w:val="superscript"/>
        </w:rPr>
        <w:t>th</w:t>
      </w:r>
      <w:r>
        <w:rPr>
          <w:bCs/>
          <w:color w:val="auto"/>
        </w:rPr>
        <w:t xml:space="preserve"> birthday, it is expected that the enquiry will remain ongoing throughout the transition period to enable communication and information sharing. </w:t>
      </w:r>
      <w:r w:rsidR="00844F30">
        <w:rPr>
          <w:bCs/>
          <w:color w:val="auto"/>
        </w:rPr>
        <w:t>This process will run concurrently with Children’s Social Care’s response as detailed previously.</w:t>
      </w:r>
    </w:p>
    <w:p w14:paraId="540F49B5" w14:textId="77777777" w:rsidR="00844F30" w:rsidRDefault="00844F30" w:rsidP="00CE5DFF">
      <w:pPr>
        <w:pStyle w:val="BodyText"/>
        <w:ind w:left="426"/>
        <w:rPr>
          <w:bCs/>
          <w:color w:val="auto"/>
        </w:rPr>
      </w:pPr>
    </w:p>
    <w:p w14:paraId="677A7CCF" w14:textId="29543120" w:rsidR="00D74DC3" w:rsidRDefault="00CE5DFF" w:rsidP="00CE5DFF">
      <w:pPr>
        <w:pStyle w:val="BodyText"/>
        <w:ind w:left="426"/>
        <w:rPr>
          <w:bCs/>
          <w:color w:val="auto"/>
        </w:rPr>
      </w:pPr>
      <w:r>
        <w:rPr>
          <w:bCs/>
          <w:color w:val="auto"/>
        </w:rPr>
        <w:t xml:space="preserve">If a safeguarding adults strategy meeting is required, this </w:t>
      </w:r>
      <w:r w:rsidR="007F29E3">
        <w:rPr>
          <w:bCs/>
          <w:color w:val="auto"/>
        </w:rPr>
        <w:t xml:space="preserve">should be held no later than one </w:t>
      </w:r>
      <w:r w:rsidR="00DF1EFD">
        <w:rPr>
          <w:bCs/>
          <w:color w:val="auto"/>
        </w:rPr>
        <w:t xml:space="preserve">month </w:t>
      </w:r>
      <w:r w:rsidR="007F29E3">
        <w:rPr>
          <w:bCs/>
          <w:color w:val="auto"/>
        </w:rPr>
        <w:t>prior to the young person’s 18</w:t>
      </w:r>
      <w:r w:rsidR="007F29E3" w:rsidRPr="007F29E3">
        <w:rPr>
          <w:bCs/>
          <w:color w:val="auto"/>
          <w:vertAlign w:val="superscript"/>
        </w:rPr>
        <w:t>th</w:t>
      </w:r>
      <w:r w:rsidR="00D836A3">
        <w:rPr>
          <w:bCs/>
          <w:color w:val="auto"/>
        </w:rPr>
        <w:t xml:space="preserve"> birthday</w:t>
      </w:r>
      <w:r w:rsidR="00DF1EFD">
        <w:rPr>
          <w:bCs/>
          <w:color w:val="auto"/>
        </w:rPr>
        <w:t>, where this is possible</w:t>
      </w:r>
      <w:r w:rsidR="007F29E3">
        <w:rPr>
          <w:bCs/>
          <w:color w:val="auto"/>
        </w:rPr>
        <w:t>. It will be essential that</w:t>
      </w:r>
      <w:r w:rsidR="002E6EF1">
        <w:rPr>
          <w:bCs/>
          <w:color w:val="auto"/>
        </w:rPr>
        <w:t xml:space="preserve"> services who are working with (</w:t>
      </w:r>
      <w:r w:rsidR="007F29E3">
        <w:rPr>
          <w:bCs/>
          <w:color w:val="auto"/>
        </w:rPr>
        <w:t xml:space="preserve">or </w:t>
      </w:r>
      <w:r w:rsidR="002E6EF1">
        <w:rPr>
          <w:bCs/>
          <w:color w:val="auto"/>
        </w:rPr>
        <w:t>that did work with)</w:t>
      </w:r>
      <w:r w:rsidR="007F29E3">
        <w:rPr>
          <w:bCs/>
          <w:color w:val="auto"/>
        </w:rPr>
        <w:t xml:space="preserve"> the young person attend this initial </w:t>
      </w:r>
      <w:r w:rsidR="009336B8">
        <w:rPr>
          <w:bCs/>
          <w:color w:val="auto"/>
        </w:rPr>
        <w:t>s</w:t>
      </w:r>
      <w:r w:rsidR="00F72919">
        <w:rPr>
          <w:bCs/>
          <w:color w:val="auto"/>
        </w:rPr>
        <w:t xml:space="preserve">afeguarding </w:t>
      </w:r>
      <w:r w:rsidR="009336B8">
        <w:rPr>
          <w:bCs/>
          <w:color w:val="auto"/>
        </w:rPr>
        <w:t>a</w:t>
      </w:r>
      <w:r w:rsidR="00A612F2">
        <w:rPr>
          <w:bCs/>
          <w:color w:val="auto"/>
        </w:rPr>
        <w:t xml:space="preserve">dults </w:t>
      </w:r>
      <w:r w:rsidR="007F29E3">
        <w:rPr>
          <w:bCs/>
          <w:color w:val="auto"/>
        </w:rPr>
        <w:t>meeting.</w:t>
      </w:r>
      <w:r w:rsidR="002A47CA">
        <w:rPr>
          <w:bCs/>
          <w:color w:val="auto"/>
        </w:rPr>
        <w:t xml:space="preserve"> Consideration will need to be given as to how the young person</w:t>
      </w:r>
      <w:r w:rsidR="0038664E">
        <w:rPr>
          <w:bCs/>
          <w:color w:val="auto"/>
        </w:rPr>
        <w:t xml:space="preserve"> (or their representative)</w:t>
      </w:r>
      <w:r w:rsidR="002A47CA">
        <w:rPr>
          <w:bCs/>
          <w:color w:val="auto"/>
        </w:rPr>
        <w:t xml:space="preserve"> will be involved in the safeguarding adults meeting and whether they will need any support. </w:t>
      </w:r>
    </w:p>
    <w:p w14:paraId="61130A5B" w14:textId="77777777" w:rsidR="008E6B58" w:rsidRDefault="008E6B58" w:rsidP="008E6B58">
      <w:pPr>
        <w:ind w:left="360"/>
        <w:rPr>
          <w:sz w:val="28"/>
          <w:szCs w:val="28"/>
        </w:rPr>
      </w:pPr>
    </w:p>
    <w:p w14:paraId="32813A3F" w14:textId="77777777" w:rsidR="007F29E3" w:rsidRDefault="007F29E3" w:rsidP="008E6B58">
      <w:pPr>
        <w:ind w:left="360"/>
        <w:rPr>
          <w:sz w:val="28"/>
          <w:szCs w:val="28"/>
        </w:rPr>
      </w:pPr>
      <w:r>
        <w:rPr>
          <w:sz w:val="28"/>
          <w:szCs w:val="28"/>
        </w:rPr>
        <w:t>From this point onwards, safeguarding adult</w:t>
      </w:r>
      <w:r w:rsidR="00633A5B">
        <w:rPr>
          <w:sz w:val="28"/>
          <w:szCs w:val="28"/>
        </w:rPr>
        <w:t>’</w:t>
      </w:r>
      <w:r>
        <w:rPr>
          <w:sz w:val="28"/>
          <w:szCs w:val="28"/>
        </w:rPr>
        <w:t xml:space="preserve">s procedures will continue as per the multi-agency policy and procedure. </w:t>
      </w:r>
    </w:p>
    <w:p w14:paraId="22A46006" w14:textId="77777777" w:rsidR="007F29E3" w:rsidRDefault="007F29E3" w:rsidP="008E6B58">
      <w:pPr>
        <w:ind w:left="360"/>
        <w:rPr>
          <w:sz w:val="28"/>
          <w:szCs w:val="28"/>
        </w:rPr>
      </w:pPr>
    </w:p>
    <w:p w14:paraId="1704978E" w14:textId="77777777" w:rsidR="002E6EF1" w:rsidRPr="002E6EF1" w:rsidRDefault="002E6EF1" w:rsidP="00F72919">
      <w:pPr>
        <w:rPr>
          <w:b/>
          <w:sz w:val="28"/>
          <w:szCs w:val="28"/>
        </w:rPr>
      </w:pPr>
      <w:r w:rsidRPr="002E6EF1">
        <w:rPr>
          <w:b/>
          <w:sz w:val="28"/>
          <w:szCs w:val="28"/>
        </w:rPr>
        <w:t>Note:</w:t>
      </w:r>
    </w:p>
    <w:p w14:paraId="2636E01B" w14:textId="554F6898" w:rsidR="002E6EF1" w:rsidRDefault="00A612F2" w:rsidP="006F0A6A">
      <w:pPr>
        <w:ind w:left="284"/>
        <w:jc w:val="both"/>
        <w:rPr>
          <w:color w:val="000000"/>
          <w:sz w:val="28"/>
          <w:szCs w:val="28"/>
        </w:rPr>
      </w:pPr>
      <w:r>
        <w:rPr>
          <w:color w:val="000000"/>
          <w:sz w:val="28"/>
          <w:szCs w:val="28"/>
        </w:rPr>
        <w:t xml:space="preserve">The Care Act </w:t>
      </w:r>
      <w:r w:rsidR="007B541F">
        <w:rPr>
          <w:color w:val="000000"/>
          <w:sz w:val="28"/>
          <w:szCs w:val="28"/>
        </w:rPr>
        <w:t>(</w:t>
      </w:r>
      <w:r>
        <w:rPr>
          <w:color w:val="000000"/>
          <w:sz w:val="28"/>
          <w:szCs w:val="28"/>
        </w:rPr>
        <w:t>2014</w:t>
      </w:r>
      <w:r w:rsidR="007B541F">
        <w:rPr>
          <w:color w:val="000000"/>
          <w:sz w:val="28"/>
          <w:szCs w:val="28"/>
        </w:rPr>
        <w:t>)</w:t>
      </w:r>
      <w:r>
        <w:rPr>
          <w:color w:val="000000"/>
          <w:sz w:val="28"/>
          <w:szCs w:val="28"/>
        </w:rPr>
        <w:t xml:space="preserve"> states that w</w:t>
      </w:r>
      <w:r w:rsidR="002E6EF1">
        <w:rPr>
          <w:color w:val="000000"/>
          <w:sz w:val="28"/>
          <w:szCs w:val="28"/>
        </w:rPr>
        <w:t xml:space="preserve">here someone is aged 18 </w:t>
      </w:r>
      <w:r w:rsidR="0049774B">
        <w:rPr>
          <w:color w:val="000000"/>
          <w:sz w:val="28"/>
          <w:szCs w:val="28"/>
        </w:rPr>
        <w:t xml:space="preserve">years and over </w:t>
      </w:r>
      <w:r w:rsidR="002E6EF1">
        <w:rPr>
          <w:color w:val="000000"/>
          <w:sz w:val="28"/>
          <w:szCs w:val="28"/>
        </w:rPr>
        <w:t xml:space="preserve">and a safeguarding issue is raised, the matter must be dealt with as a matter of course under safeguarding </w:t>
      </w:r>
      <w:r w:rsidR="002E6EF1" w:rsidRPr="00633A5B">
        <w:rPr>
          <w:color w:val="000000"/>
          <w:sz w:val="28"/>
          <w:szCs w:val="28"/>
        </w:rPr>
        <w:t xml:space="preserve">adults </w:t>
      </w:r>
      <w:r w:rsidR="002E6EF1">
        <w:rPr>
          <w:color w:val="000000"/>
          <w:sz w:val="28"/>
          <w:szCs w:val="28"/>
        </w:rPr>
        <w:t>procedures</w:t>
      </w:r>
      <w:r w:rsidR="00817A91">
        <w:rPr>
          <w:color w:val="000000"/>
          <w:sz w:val="28"/>
          <w:szCs w:val="28"/>
        </w:rPr>
        <w:t>.</w:t>
      </w:r>
      <w:r w:rsidR="002E6EF1">
        <w:rPr>
          <w:color w:val="000000"/>
          <w:sz w:val="28"/>
          <w:szCs w:val="28"/>
        </w:rPr>
        <w:t xml:space="preserve"> </w:t>
      </w:r>
      <w:r w:rsidR="00817A91">
        <w:rPr>
          <w:color w:val="000000"/>
          <w:sz w:val="28"/>
          <w:szCs w:val="28"/>
        </w:rPr>
        <w:t>F</w:t>
      </w:r>
      <w:r w:rsidR="002E6EF1">
        <w:rPr>
          <w:color w:val="000000"/>
          <w:sz w:val="28"/>
          <w:szCs w:val="28"/>
        </w:rPr>
        <w:t xml:space="preserve">or example, a </w:t>
      </w:r>
      <w:r w:rsidR="00737DC3">
        <w:rPr>
          <w:color w:val="000000"/>
          <w:sz w:val="28"/>
          <w:szCs w:val="28"/>
        </w:rPr>
        <w:t>19-year-old</w:t>
      </w:r>
      <w:r w:rsidR="002E6EF1">
        <w:rPr>
          <w:color w:val="000000"/>
          <w:sz w:val="28"/>
          <w:szCs w:val="28"/>
        </w:rPr>
        <w:t xml:space="preserve"> receiving a service from a children’s/young people’s service</w:t>
      </w:r>
      <w:r w:rsidR="00633A5B">
        <w:rPr>
          <w:color w:val="000000"/>
          <w:sz w:val="28"/>
          <w:szCs w:val="28"/>
        </w:rPr>
        <w:t xml:space="preserve"> who is identified as </w:t>
      </w:r>
      <w:r w:rsidR="002E6EF1">
        <w:rPr>
          <w:color w:val="000000"/>
          <w:sz w:val="28"/>
          <w:szCs w:val="28"/>
        </w:rPr>
        <w:t>being at risk of harm</w:t>
      </w:r>
      <w:r w:rsidR="00817A91">
        <w:rPr>
          <w:color w:val="000000"/>
          <w:sz w:val="28"/>
          <w:szCs w:val="28"/>
        </w:rPr>
        <w:t xml:space="preserve"> -</w:t>
      </w:r>
      <w:r w:rsidR="000A382B">
        <w:rPr>
          <w:color w:val="000000"/>
          <w:sz w:val="28"/>
          <w:szCs w:val="28"/>
        </w:rPr>
        <w:t xml:space="preserve"> </w:t>
      </w:r>
      <w:r w:rsidR="00F72919">
        <w:rPr>
          <w:color w:val="000000"/>
          <w:sz w:val="28"/>
          <w:szCs w:val="28"/>
        </w:rPr>
        <w:t>a Safeguarding A</w:t>
      </w:r>
      <w:r w:rsidR="002E6EF1">
        <w:rPr>
          <w:color w:val="000000"/>
          <w:sz w:val="28"/>
          <w:szCs w:val="28"/>
        </w:rPr>
        <w:t>dult</w:t>
      </w:r>
      <w:r w:rsidR="00627C7C">
        <w:rPr>
          <w:color w:val="000000"/>
          <w:sz w:val="28"/>
          <w:szCs w:val="28"/>
        </w:rPr>
        <w:t xml:space="preserve">s referral </w:t>
      </w:r>
      <w:r w:rsidR="002E6EF1">
        <w:rPr>
          <w:color w:val="000000"/>
          <w:sz w:val="28"/>
          <w:szCs w:val="28"/>
        </w:rPr>
        <w:t xml:space="preserve">must be </w:t>
      </w:r>
      <w:proofErr w:type="gramStart"/>
      <w:r w:rsidR="002E6EF1">
        <w:rPr>
          <w:color w:val="000000"/>
          <w:sz w:val="28"/>
          <w:szCs w:val="28"/>
        </w:rPr>
        <w:t>raised</w:t>
      </w:r>
      <w:proofErr w:type="gramEnd"/>
      <w:r w:rsidR="002E6EF1">
        <w:rPr>
          <w:color w:val="000000"/>
          <w:sz w:val="28"/>
          <w:szCs w:val="28"/>
        </w:rPr>
        <w:t xml:space="preserve"> and multi-agency procedures followed</w:t>
      </w:r>
      <w:r w:rsidR="00F72919">
        <w:rPr>
          <w:color w:val="000000"/>
          <w:sz w:val="28"/>
          <w:szCs w:val="28"/>
        </w:rPr>
        <w:t>.</w:t>
      </w:r>
      <w:r w:rsidR="002E6EF1">
        <w:rPr>
          <w:color w:val="000000"/>
          <w:sz w:val="28"/>
          <w:szCs w:val="28"/>
        </w:rPr>
        <w:t xml:space="preserve"> </w:t>
      </w:r>
      <w:r w:rsidR="00D836A3">
        <w:rPr>
          <w:color w:val="000000"/>
          <w:sz w:val="28"/>
          <w:szCs w:val="28"/>
        </w:rPr>
        <w:t>It would not be appropriate f</w:t>
      </w:r>
      <w:r w:rsidR="00F72919">
        <w:rPr>
          <w:color w:val="000000"/>
          <w:sz w:val="28"/>
          <w:szCs w:val="28"/>
        </w:rPr>
        <w:t>or this to be dealt with under Safeguarding C</w:t>
      </w:r>
      <w:r w:rsidR="00D836A3">
        <w:rPr>
          <w:color w:val="000000"/>
          <w:sz w:val="28"/>
          <w:szCs w:val="28"/>
        </w:rPr>
        <w:t>hildren procedures.</w:t>
      </w:r>
      <w:r w:rsidR="00254A14">
        <w:rPr>
          <w:color w:val="000000"/>
          <w:sz w:val="28"/>
          <w:szCs w:val="28"/>
        </w:rPr>
        <w:t xml:space="preserve"> In these circumstances, the Care Act (2014) states that </w:t>
      </w:r>
      <w:r w:rsidR="00C008F4" w:rsidRPr="00C008F4">
        <w:rPr>
          <w:color w:val="000000"/>
          <w:sz w:val="28"/>
          <w:szCs w:val="28"/>
        </w:rPr>
        <w:t xml:space="preserve">the level of needs is not relevant, and the young adult does not need to have eligible needs for care and support under the Care </w:t>
      </w:r>
      <w:r w:rsidR="00E96C17" w:rsidRPr="00C008F4">
        <w:rPr>
          <w:color w:val="000000"/>
          <w:sz w:val="28"/>
          <w:szCs w:val="28"/>
        </w:rPr>
        <w:t>Act or</w:t>
      </w:r>
      <w:r w:rsidR="00C008F4" w:rsidRPr="00C008F4">
        <w:rPr>
          <w:color w:val="000000"/>
          <w:sz w:val="28"/>
          <w:szCs w:val="28"/>
        </w:rPr>
        <w:t xml:space="preserve"> be receiving any </w:t>
      </w:r>
      <w:proofErr w:type="gramStart"/>
      <w:r w:rsidR="00C008F4" w:rsidRPr="00C008F4">
        <w:rPr>
          <w:color w:val="000000"/>
          <w:sz w:val="28"/>
          <w:szCs w:val="28"/>
        </w:rPr>
        <w:t>particular service</w:t>
      </w:r>
      <w:proofErr w:type="gramEnd"/>
      <w:r w:rsidR="00C008F4" w:rsidRPr="00C008F4">
        <w:rPr>
          <w:color w:val="000000"/>
          <w:sz w:val="28"/>
          <w:szCs w:val="28"/>
        </w:rPr>
        <w:t xml:space="preserve"> from the local authority, in order for the safeguarding duties to apply</w:t>
      </w:r>
      <w:r w:rsidR="00C008F4">
        <w:rPr>
          <w:color w:val="000000"/>
          <w:sz w:val="28"/>
          <w:szCs w:val="28"/>
        </w:rPr>
        <w:t xml:space="preserve"> as long as the adult at risk criteria (in Section 1 above) are met. </w:t>
      </w:r>
    </w:p>
    <w:p w14:paraId="11B7DCCA" w14:textId="77777777" w:rsidR="00F72919" w:rsidRDefault="00F72919" w:rsidP="008E6B58">
      <w:pPr>
        <w:ind w:left="360"/>
        <w:rPr>
          <w:b/>
          <w:sz w:val="28"/>
          <w:szCs w:val="28"/>
        </w:rPr>
      </w:pPr>
    </w:p>
    <w:p w14:paraId="602A312D" w14:textId="77777777" w:rsidR="00C21C41" w:rsidRDefault="00C21C41" w:rsidP="008E6B58">
      <w:pPr>
        <w:ind w:left="360"/>
        <w:rPr>
          <w:b/>
          <w:sz w:val="28"/>
          <w:szCs w:val="28"/>
        </w:rPr>
      </w:pPr>
    </w:p>
    <w:p w14:paraId="14E3BC81" w14:textId="77777777" w:rsidR="00C21C41" w:rsidRDefault="00C21C41" w:rsidP="008E6B58">
      <w:pPr>
        <w:ind w:left="360"/>
        <w:rPr>
          <w:b/>
          <w:sz w:val="28"/>
          <w:szCs w:val="28"/>
        </w:rPr>
      </w:pPr>
    </w:p>
    <w:p w14:paraId="025C6CBB" w14:textId="77777777" w:rsidR="00C21C41" w:rsidRDefault="00C21C41" w:rsidP="008E6B58">
      <w:pPr>
        <w:ind w:left="360"/>
        <w:rPr>
          <w:b/>
          <w:sz w:val="28"/>
          <w:szCs w:val="28"/>
        </w:rPr>
      </w:pPr>
    </w:p>
    <w:p w14:paraId="559DE515" w14:textId="77777777" w:rsidR="00687BCA" w:rsidRPr="006F0A6A" w:rsidRDefault="00687BCA" w:rsidP="008E6B58">
      <w:pPr>
        <w:ind w:left="360"/>
        <w:rPr>
          <w:b/>
          <w:sz w:val="28"/>
          <w:szCs w:val="28"/>
        </w:rPr>
      </w:pPr>
    </w:p>
    <w:p w14:paraId="256A3D35" w14:textId="77777777" w:rsidR="008E6B58" w:rsidRDefault="008E6B58" w:rsidP="008E6B58">
      <w:pPr>
        <w:pStyle w:val="ListParagraph"/>
        <w:numPr>
          <w:ilvl w:val="0"/>
          <w:numId w:val="1"/>
        </w:numPr>
        <w:rPr>
          <w:b/>
          <w:sz w:val="28"/>
          <w:szCs w:val="28"/>
        </w:rPr>
      </w:pPr>
      <w:r>
        <w:rPr>
          <w:b/>
          <w:sz w:val="28"/>
          <w:szCs w:val="28"/>
        </w:rPr>
        <w:t>Mental Capacity</w:t>
      </w:r>
    </w:p>
    <w:p w14:paraId="77BAE747" w14:textId="43453BE7" w:rsidR="007F29E3" w:rsidRPr="007F29E3" w:rsidRDefault="007F29E3" w:rsidP="007F29E3">
      <w:pPr>
        <w:pStyle w:val="BodyText3"/>
        <w:ind w:left="426"/>
        <w:rPr>
          <w:sz w:val="28"/>
          <w:szCs w:val="28"/>
        </w:rPr>
      </w:pPr>
      <w:r w:rsidRPr="007F29E3">
        <w:rPr>
          <w:sz w:val="28"/>
          <w:szCs w:val="28"/>
        </w:rPr>
        <w:t xml:space="preserve">If there is need to consider the mental capacity of a young person to make a decision and they are aged 16 </w:t>
      </w:r>
      <w:r w:rsidR="0049774B">
        <w:rPr>
          <w:sz w:val="28"/>
          <w:szCs w:val="28"/>
        </w:rPr>
        <w:t xml:space="preserve">years and </w:t>
      </w:r>
      <w:proofErr w:type="gramStart"/>
      <w:r w:rsidR="0049774B">
        <w:rPr>
          <w:sz w:val="28"/>
          <w:szCs w:val="28"/>
        </w:rPr>
        <w:t>over</w:t>
      </w:r>
      <w:proofErr w:type="gramEnd"/>
      <w:r w:rsidR="0049774B">
        <w:rPr>
          <w:sz w:val="28"/>
          <w:szCs w:val="28"/>
        </w:rPr>
        <w:t xml:space="preserve"> </w:t>
      </w:r>
      <w:r w:rsidRPr="007F29E3">
        <w:rPr>
          <w:sz w:val="28"/>
          <w:szCs w:val="28"/>
        </w:rPr>
        <w:t>then a capacity assessment under the Mental Capacity Act</w:t>
      </w:r>
      <w:r w:rsidR="0049774B">
        <w:rPr>
          <w:sz w:val="28"/>
          <w:szCs w:val="28"/>
        </w:rPr>
        <w:t xml:space="preserve"> </w:t>
      </w:r>
      <w:r w:rsidR="00C21C41" w:rsidRPr="00C21C41">
        <w:rPr>
          <w:sz w:val="28"/>
          <w:szCs w:val="28"/>
        </w:rPr>
        <w:t xml:space="preserve">(MCA) </w:t>
      </w:r>
      <w:r w:rsidR="00F72919">
        <w:rPr>
          <w:sz w:val="28"/>
          <w:szCs w:val="28"/>
        </w:rPr>
        <w:t>2005</w:t>
      </w:r>
      <w:r w:rsidR="00C21C41">
        <w:rPr>
          <w:sz w:val="28"/>
          <w:szCs w:val="28"/>
        </w:rPr>
        <w:t xml:space="preserve"> </w:t>
      </w:r>
      <w:r w:rsidRPr="007F29E3">
        <w:rPr>
          <w:sz w:val="28"/>
          <w:szCs w:val="28"/>
        </w:rPr>
        <w:t xml:space="preserve">must be considered for each specific decision. It is important to remember that mental capacity can be affected by the abusive situation the person is in and </w:t>
      </w:r>
      <w:r w:rsidR="00F72919">
        <w:rPr>
          <w:sz w:val="28"/>
          <w:szCs w:val="28"/>
        </w:rPr>
        <w:t xml:space="preserve">by </w:t>
      </w:r>
      <w:r w:rsidRPr="007F29E3">
        <w:rPr>
          <w:sz w:val="28"/>
          <w:szCs w:val="28"/>
        </w:rPr>
        <w:t xml:space="preserve">any threats or coercion. </w:t>
      </w:r>
    </w:p>
    <w:p w14:paraId="58478481" w14:textId="5A2D0F79" w:rsidR="007F29E3" w:rsidRDefault="007F29E3" w:rsidP="007F29E3">
      <w:pPr>
        <w:pStyle w:val="BodyText3"/>
        <w:ind w:left="426"/>
        <w:rPr>
          <w:sz w:val="28"/>
          <w:szCs w:val="28"/>
        </w:rPr>
      </w:pPr>
      <w:r w:rsidRPr="007F29E3">
        <w:rPr>
          <w:sz w:val="28"/>
          <w:szCs w:val="28"/>
        </w:rPr>
        <w:t>Advice on the MCA can be given by the Safeguarding Adults Unit</w:t>
      </w:r>
      <w:r w:rsidR="00F72919">
        <w:rPr>
          <w:sz w:val="28"/>
          <w:szCs w:val="28"/>
        </w:rPr>
        <w:t xml:space="preserve"> (01912788156)</w:t>
      </w:r>
      <w:r w:rsidRPr="007F29E3">
        <w:rPr>
          <w:sz w:val="28"/>
          <w:szCs w:val="28"/>
        </w:rPr>
        <w:t xml:space="preserve">. Where there is a concern about </w:t>
      </w:r>
      <w:r w:rsidR="000358B7">
        <w:rPr>
          <w:sz w:val="28"/>
          <w:szCs w:val="28"/>
        </w:rPr>
        <w:t xml:space="preserve">mental </w:t>
      </w:r>
      <w:r w:rsidRPr="007F29E3">
        <w:rPr>
          <w:sz w:val="28"/>
          <w:szCs w:val="28"/>
        </w:rPr>
        <w:t xml:space="preserve">capacity, this must be recorded. Most agencies have forms/templates for capacity assessments. </w:t>
      </w:r>
    </w:p>
    <w:p w14:paraId="4AB3307D" w14:textId="77777777" w:rsidR="007F29E3" w:rsidRPr="007F29E3" w:rsidRDefault="007F29E3" w:rsidP="007F29E3">
      <w:pPr>
        <w:rPr>
          <w:b/>
          <w:sz w:val="28"/>
          <w:szCs w:val="28"/>
        </w:rPr>
      </w:pPr>
    </w:p>
    <w:p w14:paraId="2CCA7046" w14:textId="7CFA4C69" w:rsidR="000B01E6" w:rsidRPr="00107F61" w:rsidRDefault="000B01E6" w:rsidP="008E6B58">
      <w:pPr>
        <w:pStyle w:val="ListParagraph"/>
        <w:numPr>
          <w:ilvl w:val="0"/>
          <w:numId w:val="1"/>
        </w:numPr>
        <w:rPr>
          <w:b/>
          <w:sz w:val="28"/>
          <w:szCs w:val="28"/>
        </w:rPr>
      </w:pPr>
      <w:r w:rsidRPr="00107F61">
        <w:rPr>
          <w:b/>
          <w:sz w:val="28"/>
          <w:szCs w:val="28"/>
        </w:rPr>
        <w:t>Representation and support</w:t>
      </w:r>
      <w:r w:rsidR="00A93F48" w:rsidRPr="00107F61">
        <w:rPr>
          <w:b/>
          <w:sz w:val="28"/>
          <w:szCs w:val="28"/>
        </w:rPr>
        <w:t xml:space="preserve"> for the young person</w:t>
      </w:r>
    </w:p>
    <w:p w14:paraId="62776EC7" w14:textId="34A4C04B" w:rsidR="00214362" w:rsidRPr="00107F61" w:rsidRDefault="00946A7C" w:rsidP="000B01E6">
      <w:pPr>
        <w:ind w:left="360"/>
        <w:rPr>
          <w:bCs/>
          <w:sz w:val="28"/>
          <w:szCs w:val="28"/>
        </w:rPr>
      </w:pPr>
      <w:r w:rsidRPr="00107F61">
        <w:rPr>
          <w:bCs/>
          <w:sz w:val="28"/>
          <w:szCs w:val="28"/>
        </w:rPr>
        <w:t xml:space="preserve">Young people should be informed about and involved in </w:t>
      </w:r>
      <w:r w:rsidR="001D3457" w:rsidRPr="00107F61">
        <w:rPr>
          <w:bCs/>
          <w:sz w:val="28"/>
          <w:szCs w:val="28"/>
        </w:rPr>
        <w:t xml:space="preserve">safeguarding </w:t>
      </w:r>
      <w:r w:rsidRPr="00107F61">
        <w:rPr>
          <w:bCs/>
          <w:sz w:val="28"/>
          <w:szCs w:val="28"/>
        </w:rPr>
        <w:t>procedures, decisions, concerns and plans</w:t>
      </w:r>
      <w:r w:rsidR="00214362" w:rsidRPr="00107F61">
        <w:rPr>
          <w:bCs/>
          <w:sz w:val="28"/>
          <w:szCs w:val="28"/>
        </w:rPr>
        <w:t xml:space="preserve"> unless doing so would place them or others at ri</w:t>
      </w:r>
      <w:r w:rsidR="001D3457" w:rsidRPr="00107F61">
        <w:rPr>
          <w:bCs/>
          <w:sz w:val="28"/>
          <w:szCs w:val="28"/>
        </w:rPr>
        <w:t>sk.</w:t>
      </w:r>
    </w:p>
    <w:p w14:paraId="5D15C406" w14:textId="77777777" w:rsidR="00214362" w:rsidRPr="00107F61" w:rsidRDefault="00214362" w:rsidP="000B01E6">
      <w:pPr>
        <w:ind w:left="360"/>
        <w:rPr>
          <w:bCs/>
          <w:sz w:val="28"/>
          <w:szCs w:val="28"/>
        </w:rPr>
      </w:pPr>
    </w:p>
    <w:p w14:paraId="40897857" w14:textId="2EC5E8F6" w:rsidR="00B0779B" w:rsidRPr="00107F61" w:rsidRDefault="000B58F9" w:rsidP="00CF70AE">
      <w:pPr>
        <w:ind w:left="360"/>
        <w:rPr>
          <w:bCs/>
          <w:sz w:val="28"/>
          <w:szCs w:val="28"/>
        </w:rPr>
      </w:pPr>
      <w:r w:rsidRPr="00107F61">
        <w:rPr>
          <w:bCs/>
          <w:sz w:val="28"/>
          <w:szCs w:val="28"/>
        </w:rPr>
        <w:t xml:space="preserve">Consideration should be given to </w:t>
      </w:r>
      <w:r w:rsidR="000B4222" w:rsidRPr="00107F61">
        <w:rPr>
          <w:bCs/>
          <w:sz w:val="28"/>
          <w:szCs w:val="28"/>
        </w:rPr>
        <w:t>whether the young person needs support to be involved. This might be through an</w:t>
      </w:r>
      <w:r w:rsidR="003917A2" w:rsidRPr="00107F61">
        <w:rPr>
          <w:bCs/>
          <w:sz w:val="28"/>
          <w:szCs w:val="28"/>
        </w:rPr>
        <w:t xml:space="preserve"> appropriate representative (e.g. a family member</w:t>
      </w:r>
      <w:r w:rsidR="00833189" w:rsidRPr="00107F61">
        <w:rPr>
          <w:bCs/>
          <w:sz w:val="28"/>
          <w:szCs w:val="28"/>
        </w:rPr>
        <w:t xml:space="preserve">, </w:t>
      </w:r>
      <w:proofErr w:type="gramStart"/>
      <w:r w:rsidR="00833189" w:rsidRPr="00107F61">
        <w:rPr>
          <w:bCs/>
          <w:sz w:val="28"/>
          <w:szCs w:val="28"/>
        </w:rPr>
        <w:t>friend</w:t>
      </w:r>
      <w:proofErr w:type="gramEnd"/>
      <w:r w:rsidR="00833189" w:rsidRPr="00107F61">
        <w:rPr>
          <w:bCs/>
          <w:sz w:val="28"/>
          <w:szCs w:val="28"/>
        </w:rPr>
        <w:t xml:space="preserve"> or supporter</w:t>
      </w:r>
      <w:r w:rsidR="003917A2" w:rsidRPr="00107F61">
        <w:rPr>
          <w:bCs/>
          <w:sz w:val="28"/>
          <w:szCs w:val="28"/>
        </w:rPr>
        <w:t>) or</w:t>
      </w:r>
      <w:r w:rsidR="00B0779B" w:rsidRPr="00107F61">
        <w:rPr>
          <w:bCs/>
          <w:sz w:val="28"/>
          <w:szCs w:val="28"/>
        </w:rPr>
        <w:t xml:space="preserve"> an advocate</w:t>
      </w:r>
      <w:r w:rsidR="00E73793" w:rsidRPr="00107F61">
        <w:rPr>
          <w:bCs/>
          <w:sz w:val="28"/>
          <w:szCs w:val="28"/>
        </w:rPr>
        <w:t xml:space="preserve">. </w:t>
      </w:r>
    </w:p>
    <w:p w14:paraId="7A7FAFF3" w14:textId="77777777" w:rsidR="00B0779B" w:rsidRPr="00107F61" w:rsidRDefault="00B0779B" w:rsidP="00CF70AE">
      <w:pPr>
        <w:ind w:left="360"/>
        <w:rPr>
          <w:bCs/>
          <w:sz w:val="28"/>
          <w:szCs w:val="28"/>
        </w:rPr>
      </w:pPr>
    </w:p>
    <w:p w14:paraId="6A31606B" w14:textId="3A8D627D" w:rsidR="00057BF2" w:rsidRPr="00107F61" w:rsidRDefault="00107F61" w:rsidP="00CF70AE">
      <w:pPr>
        <w:ind w:left="360"/>
        <w:rPr>
          <w:bCs/>
          <w:sz w:val="28"/>
          <w:szCs w:val="28"/>
        </w:rPr>
      </w:pPr>
      <w:r>
        <w:rPr>
          <w:bCs/>
          <w:sz w:val="28"/>
          <w:szCs w:val="28"/>
        </w:rPr>
        <w:t>The Local Authority has a</w:t>
      </w:r>
      <w:r w:rsidR="00E73793" w:rsidRPr="00107F61">
        <w:rPr>
          <w:bCs/>
          <w:sz w:val="28"/>
          <w:szCs w:val="28"/>
        </w:rPr>
        <w:t xml:space="preserve"> statutory duty to provide advocacy for </w:t>
      </w:r>
      <w:r>
        <w:rPr>
          <w:bCs/>
          <w:sz w:val="28"/>
          <w:szCs w:val="28"/>
        </w:rPr>
        <w:t>those aged over 18</w:t>
      </w:r>
      <w:r w:rsidR="00E73793" w:rsidRPr="00107F61">
        <w:rPr>
          <w:bCs/>
          <w:sz w:val="28"/>
          <w:szCs w:val="28"/>
        </w:rPr>
        <w:t xml:space="preserve"> who</w:t>
      </w:r>
      <w:r w:rsidR="00057BF2" w:rsidRPr="00107F61">
        <w:rPr>
          <w:bCs/>
          <w:sz w:val="28"/>
          <w:szCs w:val="28"/>
        </w:rPr>
        <w:t>:</w:t>
      </w:r>
    </w:p>
    <w:p w14:paraId="08F56A1E" w14:textId="4B0B0CC6" w:rsidR="00057BF2" w:rsidRPr="00107F61" w:rsidRDefault="00057BF2" w:rsidP="00057BF2">
      <w:pPr>
        <w:pStyle w:val="ListParagraph"/>
        <w:numPr>
          <w:ilvl w:val="0"/>
          <w:numId w:val="12"/>
        </w:numPr>
        <w:rPr>
          <w:bCs/>
          <w:sz w:val="28"/>
          <w:szCs w:val="28"/>
        </w:rPr>
      </w:pPr>
      <w:r w:rsidRPr="00107F61">
        <w:rPr>
          <w:bCs/>
          <w:sz w:val="28"/>
          <w:szCs w:val="28"/>
        </w:rPr>
        <w:t>do not have an appropriate representative; and</w:t>
      </w:r>
    </w:p>
    <w:p w14:paraId="51B489ED" w14:textId="33119892" w:rsidR="00057BF2" w:rsidRPr="00107F61" w:rsidRDefault="00E73793" w:rsidP="00057BF2">
      <w:pPr>
        <w:pStyle w:val="ListParagraph"/>
        <w:numPr>
          <w:ilvl w:val="0"/>
          <w:numId w:val="12"/>
        </w:numPr>
        <w:rPr>
          <w:bCs/>
          <w:sz w:val="28"/>
          <w:szCs w:val="28"/>
        </w:rPr>
      </w:pPr>
      <w:r w:rsidRPr="00107F61">
        <w:rPr>
          <w:bCs/>
          <w:sz w:val="28"/>
          <w:szCs w:val="28"/>
        </w:rPr>
        <w:t xml:space="preserve">would have a substantial difficulty in </w:t>
      </w:r>
      <w:r w:rsidR="00057BF2" w:rsidRPr="00107F61">
        <w:rPr>
          <w:bCs/>
          <w:sz w:val="28"/>
          <w:szCs w:val="28"/>
        </w:rPr>
        <w:t xml:space="preserve">participating in </w:t>
      </w:r>
      <w:r w:rsidRPr="00107F61">
        <w:rPr>
          <w:bCs/>
          <w:sz w:val="28"/>
          <w:szCs w:val="28"/>
        </w:rPr>
        <w:t>a safeguarding adults enquiry</w:t>
      </w:r>
      <w:r w:rsidR="00057BF2" w:rsidRPr="00107F61">
        <w:rPr>
          <w:bCs/>
          <w:sz w:val="28"/>
          <w:szCs w:val="28"/>
        </w:rPr>
        <w:t xml:space="preserve"> themselves</w:t>
      </w:r>
      <w:r w:rsidR="002C5D27" w:rsidRPr="00107F61">
        <w:rPr>
          <w:bCs/>
          <w:sz w:val="28"/>
          <w:szCs w:val="28"/>
        </w:rPr>
        <w:t xml:space="preserve">. </w:t>
      </w:r>
    </w:p>
    <w:p w14:paraId="11EC52D1" w14:textId="77777777" w:rsidR="000B01E6" w:rsidRPr="000B01E6" w:rsidRDefault="000B01E6" w:rsidP="000B01E6">
      <w:pPr>
        <w:ind w:left="360"/>
        <w:rPr>
          <w:b/>
          <w:sz w:val="28"/>
          <w:szCs w:val="28"/>
        </w:rPr>
      </w:pPr>
    </w:p>
    <w:p w14:paraId="57580D44" w14:textId="66858EF6" w:rsidR="008E6B58" w:rsidRDefault="008E6B58" w:rsidP="008E6B58">
      <w:pPr>
        <w:pStyle w:val="ListParagraph"/>
        <w:numPr>
          <w:ilvl w:val="0"/>
          <w:numId w:val="1"/>
        </w:numPr>
        <w:rPr>
          <w:b/>
          <w:sz w:val="28"/>
          <w:szCs w:val="28"/>
        </w:rPr>
      </w:pPr>
      <w:r>
        <w:rPr>
          <w:b/>
          <w:sz w:val="28"/>
          <w:szCs w:val="28"/>
        </w:rPr>
        <w:t>Children with complex needs</w:t>
      </w:r>
    </w:p>
    <w:p w14:paraId="6801CC15" w14:textId="71BF1B5D" w:rsidR="007F29E3" w:rsidRDefault="007F29E3" w:rsidP="007F29E3">
      <w:pPr>
        <w:pStyle w:val="BodyText2"/>
        <w:spacing w:after="0" w:line="240" w:lineRule="auto"/>
        <w:ind w:left="357"/>
        <w:rPr>
          <w:sz w:val="28"/>
          <w:szCs w:val="28"/>
        </w:rPr>
      </w:pPr>
      <w:r w:rsidRPr="007F29E3">
        <w:rPr>
          <w:sz w:val="28"/>
          <w:szCs w:val="28"/>
        </w:rPr>
        <w:t>If the young person has</w:t>
      </w:r>
      <w:r>
        <w:rPr>
          <w:sz w:val="28"/>
          <w:szCs w:val="28"/>
        </w:rPr>
        <w:t xml:space="preserve"> already been identified as having</w:t>
      </w:r>
      <w:r w:rsidRPr="007F29E3">
        <w:rPr>
          <w:sz w:val="28"/>
          <w:szCs w:val="28"/>
        </w:rPr>
        <w:t xml:space="preserve"> complex needs</w:t>
      </w:r>
      <w:r>
        <w:rPr>
          <w:sz w:val="28"/>
          <w:szCs w:val="28"/>
        </w:rPr>
        <w:t xml:space="preserve"> (e.g. they have a learning or physical disability)</w:t>
      </w:r>
      <w:r w:rsidRPr="007F29E3">
        <w:rPr>
          <w:sz w:val="28"/>
          <w:szCs w:val="28"/>
        </w:rPr>
        <w:t xml:space="preserve"> then they will be considered at </w:t>
      </w:r>
      <w:r w:rsidR="00633A5B">
        <w:rPr>
          <w:sz w:val="28"/>
          <w:szCs w:val="28"/>
        </w:rPr>
        <w:t>a</w:t>
      </w:r>
      <w:r w:rsidRPr="007F29E3">
        <w:rPr>
          <w:sz w:val="28"/>
          <w:szCs w:val="28"/>
        </w:rPr>
        <w:t xml:space="preserve"> transition meeting between Children’s Social Care and Adult Social Care</w:t>
      </w:r>
      <w:r w:rsidR="00627C7C">
        <w:rPr>
          <w:sz w:val="28"/>
          <w:szCs w:val="28"/>
        </w:rPr>
        <w:t xml:space="preserve"> </w:t>
      </w:r>
      <w:r w:rsidR="00633A5B">
        <w:rPr>
          <w:sz w:val="28"/>
          <w:szCs w:val="28"/>
        </w:rPr>
        <w:t xml:space="preserve">(these meetings are </w:t>
      </w:r>
      <w:r w:rsidR="005F5ECC">
        <w:rPr>
          <w:sz w:val="28"/>
          <w:szCs w:val="28"/>
        </w:rPr>
        <w:t>month</w:t>
      </w:r>
      <w:r w:rsidR="008F74FF">
        <w:rPr>
          <w:sz w:val="28"/>
          <w:szCs w:val="28"/>
        </w:rPr>
        <w:t>ly</w:t>
      </w:r>
      <w:r w:rsidR="00633A5B">
        <w:rPr>
          <w:sz w:val="28"/>
          <w:szCs w:val="28"/>
        </w:rPr>
        <w:t>)</w:t>
      </w:r>
      <w:r w:rsidRPr="007F29E3">
        <w:rPr>
          <w:sz w:val="28"/>
          <w:szCs w:val="28"/>
        </w:rPr>
        <w:t xml:space="preserve">. </w:t>
      </w:r>
      <w:r>
        <w:rPr>
          <w:sz w:val="28"/>
          <w:szCs w:val="28"/>
        </w:rPr>
        <w:t xml:space="preserve">Any concerns about </w:t>
      </w:r>
      <w:r w:rsidR="00324B9F">
        <w:rPr>
          <w:sz w:val="28"/>
          <w:szCs w:val="28"/>
        </w:rPr>
        <w:t xml:space="preserve">the </w:t>
      </w:r>
      <w:r w:rsidR="00633A5B">
        <w:rPr>
          <w:sz w:val="28"/>
          <w:szCs w:val="28"/>
        </w:rPr>
        <w:t xml:space="preserve">abuse or </w:t>
      </w:r>
      <w:r w:rsidR="00324B9F">
        <w:rPr>
          <w:sz w:val="28"/>
          <w:szCs w:val="28"/>
        </w:rPr>
        <w:t xml:space="preserve">the </w:t>
      </w:r>
      <w:r>
        <w:rPr>
          <w:sz w:val="28"/>
          <w:szCs w:val="28"/>
        </w:rPr>
        <w:t xml:space="preserve">risk </w:t>
      </w:r>
      <w:r w:rsidRPr="007F29E3">
        <w:rPr>
          <w:sz w:val="28"/>
          <w:szCs w:val="28"/>
        </w:rPr>
        <w:t xml:space="preserve">of abuse </w:t>
      </w:r>
      <w:r w:rsidR="00324B9F">
        <w:rPr>
          <w:sz w:val="28"/>
          <w:szCs w:val="28"/>
        </w:rPr>
        <w:t xml:space="preserve">of individual young </w:t>
      </w:r>
      <w:r w:rsidR="009236FF">
        <w:rPr>
          <w:sz w:val="28"/>
          <w:szCs w:val="28"/>
        </w:rPr>
        <w:t>people will</w:t>
      </w:r>
      <w:r w:rsidR="00633A5B">
        <w:rPr>
          <w:sz w:val="28"/>
          <w:szCs w:val="28"/>
        </w:rPr>
        <w:t xml:space="preserve"> be </w:t>
      </w:r>
      <w:r>
        <w:rPr>
          <w:sz w:val="28"/>
          <w:szCs w:val="28"/>
        </w:rPr>
        <w:t xml:space="preserve">shared at </w:t>
      </w:r>
      <w:r w:rsidR="00633A5B">
        <w:rPr>
          <w:sz w:val="28"/>
          <w:szCs w:val="28"/>
        </w:rPr>
        <w:t>one of these</w:t>
      </w:r>
      <w:r>
        <w:rPr>
          <w:sz w:val="28"/>
          <w:szCs w:val="28"/>
        </w:rPr>
        <w:t xml:space="preserve"> transition meetings</w:t>
      </w:r>
      <w:r w:rsidRPr="007F29E3">
        <w:rPr>
          <w:sz w:val="28"/>
          <w:szCs w:val="28"/>
        </w:rPr>
        <w:t>.</w:t>
      </w:r>
    </w:p>
    <w:p w14:paraId="73CA871F" w14:textId="77777777" w:rsidR="00CB31A9" w:rsidRDefault="00CB31A9" w:rsidP="007F29E3">
      <w:pPr>
        <w:pStyle w:val="BodyText2"/>
        <w:spacing w:after="0" w:line="240" w:lineRule="auto"/>
        <w:ind w:left="357"/>
        <w:rPr>
          <w:sz w:val="28"/>
          <w:szCs w:val="28"/>
        </w:rPr>
      </w:pPr>
    </w:p>
    <w:p w14:paraId="45FFFA35" w14:textId="59FC2F25" w:rsidR="00CB31A9" w:rsidRPr="007F29E3" w:rsidRDefault="00CB31A9" w:rsidP="007F29E3">
      <w:pPr>
        <w:pStyle w:val="BodyText2"/>
        <w:spacing w:after="0" w:line="240" w:lineRule="auto"/>
        <w:ind w:left="357"/>
        <w:rPr>
          <w:sz w:val="28"/>
          <w:szCs w:val="28"/>
        </w:rPr>
      </w:pPr>
      <w:r w:rsidRPr="00CB31A9">
        <w:rPr>
          <w:sz w:val="28"/>
          <w:szCs w:val="28"/>
        </w:rPr>
        <w:t xml:space="preserve">If safeguarding concerns are identified as part of an adult needs assessment which has commenced prior to the child's 18th birthday, there should be consultation with the Safeguarding Adults Unit about whether instigation of safeguarding adult’s procedures is required. </w:t>
      </w:r>
      <w:r w:rsidRPr="00CB31A9">
        <w:rPr>
          <w:sz w:val="28"/>
          <w:szCs w:val="28"/>
        </w:rPr>
        <w:lastRenderedPageBreak/>
        <w:t>Consultation can be undertaken by the Adult Social Worker undertaking the assessment or Children's Social Care, whoever is best placed.</w:t>
      </w:r>
    </w:p>
    <w:p w14:paraId="66875C6E" w14:textId="77777777" w:rsidR="007F29E3" w:rsidRDefault="007F29E3" w:rsidP="007F29E3">
      <w:pPr>
        <w:pStyle w:val="ListParagraph"/>
        <w:rPr>
          <w:b/>
          <w:sz w:val="28"/>
          <w:szCs w:val="28"/>
        </w:rPr>
      </w:pPr>
    </w:p>
    <w:p w14:paraId="71F1C83E" w14:textId="77777777" w:rsidR="008E6B58" w:rsidRDefault="003C0A87" w:rsidP="008E6B58">
      <w:pPr>
        <w:pStyle w:val="ListParagraph"/>
        <w:numPr>
          <w:ilvl w:val="0"/>
          <w:numId w:val="1"/>
        </w:numPr>
        <w:rPr>
          <w:b/>
          <w:sz w:val="28"/>
          <w:szCs w:val="28"/>
        </w:rPr>
      </w:pPr>
      <w:r>
        <w:rPr>
          <w:b/>
          <w:sz w:val="28"/>
          <w:szCs w:val="28"/>
        </w:rPr>
        <w:t>Young people</w:t>
      </w:r>
      <w:r w:rsidR="008E6B58">
        <w:rPr>
          <w:b/>
          <w:sz w:val="28"/>
          <w:szCs w:val="28"/>
        </w:rPr>
        <w:t xml:space="preserve"> who may pose a risk to </w:t>
      </w:r>
      <w:proofErr w:type="gramStart"/>
      <w:r w:rsidR="008E6B58">
        <w:rPr>
          <w:b/>
          <w:sz w:val="28"/>
          <w:szCs w:val="28"/>
        </w:rPr>
        <w:t>others</w:t>
      </w:r>
      <w:proofErr w:type="gramEnd"/>
    </w:p>
    <w:p w14:paraId="639BDC05" w14:textId="77777777" w:rsidR="007F29E3" w:rsidRPr="007F29E3" w:rsidRDefault="007F29E3" w:rsidP="007F29E3">
      <w:pPr>
        <w:pStyle w:val="ListParagraph"/>
        <w:ind w:left="426"/>
        <w:rPr>
          <w:sz w:val="28"/>
          <w:szCs w:val="28"/>
        </w:rPr>
      </w:pPr>
      <w:r w:rsidRPr="007F29E3">
        <w:rPr>
          <w:sz w:val="28"/>
          <w:szCs w:val="28"/>
        </w:rPr>
        <w:t>Where there is a concern about a</w:t>
      </w:r>
      <w:r w:rsidR="003C0A87">
        <w:rPr>
          <w:sz w:val="28"/>
          <w:szCs w:val="28"/>
        </w:rPr>
        <w:t xml:space="preserve"> young person</w:t>
      </w:r>
      <w:r w:rsidRPr="007F29E3">
        <w:rPr>
          <w:sz w:val="28"/>
          <w:szCs w:val="28"/>
        </w:rPr>
        <w:t xml:space="preserve"> who is aged </w:t>
      </w:r>
      <w:r w:rsidR="003C0A87">
        <w:rPr>
          <w:sz w:val="28"/>
          <w:szCs w:val="28"/>
        </w:rPr>
        <w:t>17</w:t>
      </w:r>
      <w:r w:rsidR="00B559BD">
        <w:rPr>
          <w:sz w:val="28"/>
          <w:szCs w:val="28"/>
        </w:rPr>
        <w:t>.5 years</w:t>
      </w:r>
      <w:r w:rsidR="003C0A87">
        <w:rPr>
          <w:sz w:val="28"/>
          <w:szCs w:val="28"/>
        </w:rPr>
        <w:t xml:space="preserve"> and above</w:t>
      </w:r>
      <w:r w:rsidRPr="007F29E3">
        <w:rPr>
          <w:sz w:val="28"/>
          <w:szCs w:val="28"/>
        </w:rPr>
        <w:t xml:space="preserve"> posing a risk to others, information about this risk should be shared appropriately with professionals who may work with the </w:t>
      </w:r>
      <w:r w:rsidR="00324B9F">
        <w:rPr>
          <w:sz w:val="28"/>
          <w:szCs w:val="28"/>
        </w:rPr>
        <w:t>young person</w:t>
      </w:r>
      <w:r w:rsidRPr="007F29E3">
        <w:rPr>
          <w:sz w:val="28"/>
          <w:szCs w:val="28"/>
        </w:rPr>
        <w:t xml:space="preserve"> when they reach adulthood. Multi-agency forums where these issues may be discussed are:</w:t>
      </w:r>
    </w:p>
    <w:p w14:paraId="6D54A26D" w14:textId="373B60B3" w:rsidR="007F29E3" w:rsidRPr="007F29E3" w:rsidRDefault="007F29E3" w:rsidP="00FB4788">
      <w:pPr>
        <w:pStyle w:val="ListParagraph"/>
        <w:numPr>
          <w:ilvl w:val="0"/>
          <w:numId w:val="6"/>
        </w:numPr>
        <w:ind w:left="709" w:hanging="283"/>
        <w:rPr>
          <w:sz w:val="28"/>
          <w:szCs w:val="28"/>
        </w:rPr>
      </w:pPr>
      <w:r w:rsidRPr="003C0A87">
        <w:rPr>
          <w:b/>
          <w:sz w:val="28"/>
          <w:szCs w:val="28"/>
        </w:rPr>
        <w:t>Transition meeting</w:t>
      </w:r>
      <w:r w:rsidRPr="007F29E3">
        <w:rPr>
          <w:sz w:val="28"/>
          <w:szCs w:val="28"/>
        </w:rPr>
        <w:t>. Any risks the young person may pose to others should be discussed at the monthly transition meetings</w:t>
      </w:r>
      <w:r w:rsidR="003A0589">
        <w:rPr>
          <w:sz w:val="28"/>
          <w:szCs w:val="28"/>
        </w:rPr>
        <w:t xml:space="preserve"> between the Children with Disabilities and Adult </w:t>
      </w:r>
      <w:r w:rsidR="00FF1A64">
        <w:rPr>
          <w:sz w:val="28"/>
          <w:szCs w:val="28"/>
        </w:rPr>
        <w:t>Social Care Learning Disability and Autism Teams</w:t>
      </w:r>
      <w:r w:rsidRPr="007F29E3">
        <w:rPr>
          <w:sz w:val="28"/>
          <w:szCs w:val="28"/>
        </w:rPr>
        <w:t>. This will include the AIM</w:t>
      </w:r>
      <w:r w:rsidR="00817A91">
        <w:rPr>
          <w:sz w:val="28"/>
          <w:szCs w:val="28"/>
        </w:rPr>
        <w:t xml:space="preserve"> (Assessment, Intervention, Moving On)</w:t>
      </w:r>
      <w:r w:rsidRPr="007F29E3">
        <w:rPr>
          <w:sz w:val="28"/>
          <w:szCs w:val="28"/>
        </w:rPr>
        <w:t xml:space="preserve"> risk assessment, current care plan, </w:t>
      </w:r>
      <w:proofErr w:type="gramStart"/>
      <w:r w:rsidRPr="007F29E3">
        <w:rPr>
          <w:sz w:val="28"/>
          <w:szCs w:val="28"/>
        </w:rPr>
        <w:t>chronology</w:t>
      </w:r>
      <w:proofErr w:type="gramEnd"/>
      <w:r w:rsidRPr="007F29E3">
        <w:rPr>
          <w:sz w:val="28"/>
          <w:szCs w:val="28"/>
        </w:rPr>
        <w:t xml:space="preserve"> and the concerns regarding risk of abuse to others.</w:t>
      </w:r>
    </w:p>
    <w:p w14:paraId="62E81E0A" w14:textId="77777777" w:rsidR="007F29E3" w:rsidRPr="007F29E3" w:rsidRDefault="007F29E3" w:rsidP="00FB4788">
      <w:pPr>
        <w:pStyle w:val="ListParagraph"/>
        <w:numPr>
          <w:ilvl w:val="0"/>
          <w:numId w:val="6"/>
        </w:numPr>
        <w:ind w:left="709" w:hanging="283"/>
        <w:rPr>
          <w:sz w:val="28"/>
          <w:szCs w:val="28"/>
        </w:rPr>
      </w:pPr>
      <w:r w:rsidRPr="003C0A87">
        <w:rPr>
          <w:b/>
          <w:sz w:val="28"/>
          <w:szCs w:val="28"/>
        </w:rPr>
        <w:t>Multi-Agency Public Protection Arrangements (MAPPA) and Potentially Dangerous Person (PDP) procedures</w:t>
      </w:r>
      <w:r w:rsidRPr="007F29E3">
        <w:rPr>
          <w:sz w:val="28"/>
          <w:szCs w:val="28"/>
        </w:rPr>
        <w:t xml:space="preserve">. MAPPA is for offenders assessed as posing a high or very high risk of causing serious harm and where the risk posed requires management at a senior level through a multi-agency collaboration. Referral into PDP occurs when person who is not eligible for management under MAPPA but whose </w:t>
      </w:r>
      <w:proofErr w:type="spellStart"/>
      <w:r w:rsidRPr="007F29E3">
        <w:rPr>
          <w:sz w:val="28"/>
          <w:szCs w:val="28"/>
        </w:rPr>
        <w:t>behaviour</w:t>
      </w:r>
      <w:proofErr w:type="spellEnd"/>
      <w:r w:rsidRPr="007F29E3">
        <w:rPr>
          <w:sz w:val="28"/>
          <w:szCs w:val="28"/>
        </w:rPr>
        <w:t xml:space="preserve"> gives reasonable grounds for believing that there is a present likelihood of them committing an offence or offences that will cause serious </w:t>
      </w:r>
      <w:proofErr w:type="gramStart"/>
      <w:r w:rsidRPr="007F29E3">
        <w:rPr>
          <w:sz w:val="28"/>
          <w:szCs w:val="28"/>
        </w:rPr>
        <w:t>harm</w:t>
      </w:r>
      <w:proofErr w:type="gramEnd"/>
      <w:r w:rsidRPr="007F29E3">
        <w:rPr>
          <w:sz w:val="28"/>
          <w:szCs w:val="28"/>
        </w:rPr>
        <w:t>'</w:t>
      </w:r>
    </w:p>
    <w:p w14:paraId="7DD55BF1" w14:textId="5AA790B3" w:rsidR="007F29E3" w:rsidRPr="007F29E3" w:rsidRDefault="007F29E3" w:rsidP="00FB4788">
      <w:pPr>
        <w:pStyle w:val="ListParagraph"/>
        <w:numPr>
          <w:ilvl w:val="0"/>
          <w:numId w:val="6"/>
        </w:numPr>
        <w:ind w:left="709" w:hanging="283"/>
        <w:rPr>
          <w:sz w:val="28"/>
          <w:szCs w:val="28"/>
        </w:rPr>
      </w:pPr>
      <w:r w:rsidRPr="003C0A87">
        <w:rPr>
          <w:b/>
          <w:sz w:val="28"/>
          <w:szCs w:val="28"/>
        </w:rPr>
        <w:t>Multi-Agency Risk Assessment Conference (MARAC)</w:t>
      </w:r>
      <w:r w:rsidRPr="007F29E3">
        <w:rPr>
          <w:sz w:val="28"/>
          <w:szCs w:val="28"/>
        </w:rPr>
        <w:t xml:space="preserve">. MARAC is for </w:t>
      </w:r>
      <w:r w:rsidR="0004295B" w:rsidRPr="007F29E3">
        <w:rPr>
          <w:sz w:val="28"/>
          <w:szCs w:val="28"/>
        </w:rPr>
        <w:t>high-risk</w:t>
      </w:r>
      <w:r w:rsidRPr="007F29E3">
        <w:rPr>
          <w:sz w:val="28"/>
          <w:szCs w:val="28"/>
        </w:rPr>
        <w:t xml:space="preserve"> victims of domestic violence and includes people aged 16 and over.</w:t>
      </w:r>
    </w:p>
    <w:p w14:paraId="7D35257B" w14:textId="39843A9C" w:rsidR="007F29E3" w:rsidRDefault="007F29E3" w:rsidP="00FB4788">
      <w:pPr>
        <w:pStyle w:val="ListParagraph"/>
        <w:numPr>
          <w:ilvl w:val="0"/>
          <w:numId w:val="6"/>
        </w:numPr>
        <w:ind w:left="709" w:hanging="283"/>
        <w:rPr>
          <w:sz w:val="28"/>
          <w:szCs w:val="28"/>
        </w:rPr>
      </w:pPr>
      <w:r w:rsidRPr="003C0A87">
        <w:rPr>
          <w:b/>
          <w:sz w:val="28"/>
          <w:szCs w:val="28"/>
        </w:rPr>
        <w:t>Safeguarding adults or children’s procedures</w:t>
      </w:r>
      <w:r w:rsidRPr="007F29E3">
        <w:rPr>
          <w:sz w:val="28"/>
          <w:szCs w:val="28"/>
        </w:rPr>
        <w:t xml:space="preserve">. Where the risk posed is to other children or </w:t>
      </w:r>
      <w:r w:rsidR="00627C7C">
        <w:rPr>
          <w:sz w:val="28"/>
          <w:szCs w:val="28"/>
        </w:rPr>
        <w:t xml:space="preserve">adults at risk. </w:t>
      </w:r>
      <w:r w:rsidR="006F0A6A">
        <w:rPr>
          <w:sz w:val="28"/>
          <w:szCs w:val="28"/>
        </w:rPr>
        <w:t xml:space="preserve">This includes where the child or adult may pose a risk to themselves e.g. self-neglect. </w:t>
      </w:r>
    </w:p>
    <w:p w14:paraId="20C952E2" w14:textId="37FB740F" w:rsidR="000358B7" w:rsidRPr="007F29E3" w:rsidRDefault="005E017E" w:rsidP="00FB4788">
      <w:pPr>
        <w:pStyle w:val="ListParagraph"/>
        <w:numPr>
          <w:ilvl w:val="0"/>
          <w:numId w:val="6"/>
        </w:numPr>
        <w:ind w:left="709" w:hanging="283"/>
        <w:rPr>
          <w:sz w:val="28"/>
          <w:szCs w:val="28"/>
        </w:rPr>
      </w:pPr>
      <w:r>
        <w:rPr>
          <w:b/>
          <w:sz w:val="28"/>
          <w:szCs w:val="28"/>
        </w:rPr>
        <w:t xml:space="preserve">Child </w:t>
      </w:r>
      <w:r w:rsidR="000358B7">
        <w:rPr>
          <w:b/>
          <w:sz w:val="28"/>
          <w:szCs w:val="28"/>
        </w:rPr>
        <w:t>to Parent Violence</w:t>
      </w:r>
      <w:r>
        <w:rPr>
          <w:b/>
          <w:sz w:val="28"/>
          <w:szCs w:val="28"/>
        </w:rPr>
        <w:t xml:space="preserve"> and Abuse (CPVA)</w:t>
      </w:r>
      <w:r w:rsidR="001E6471">
        <w:rPr>
          <w:b/>
          <w:sz w:val="28"/>
          <w:szCs w:val="28"/>
        </w:rPr>
        <w:t xml:space="preserve">. </w:t>
      </w:r>
      <w:r>
        <w:rPr>
          <w:bCs/>
          <w:sz w:val="28"/>
          <w:szCs w:val="28"/>
        </w:rPr>
        <w:t xml:space="preserve">Where a child </w:t>
      </w:r>
      <w:r w:rsidR="00EF5F5D">
        <w:rPr>
          <w:bCs/>
          <w:sz w:val="28"/>
          <w:szCs w:val="28"/>
        </w:rPr>
        <w:t>(aged 10-18) carries out a harmful act/</w:t>
      </w:r>
      <w:proofErr w:type="spellStart"/>
      <w:r w:rsidR="00EF5F5D">
        <w:rPr>
          <w:bCs/>
          <w:sz w:val="28"/>
          <w:szCs w:val="28"/>
        </w:rPr>
        <w:t>behaviour</w:t>
      </w:r>
      <w:proofErr w:type="spellEnd"/>
      <w:r w:rsidR="00EF5F5D">
        <w:rPr>
          <w:bCs/>
          <w:sz w:val="28"/>
          <w:szCs w:val="28"/>
        </w:rPr>
        <w:t xml:space="preserve"> </w:t>
      </w:r>
      <w:r w:rsidR="00DD0739">
        <w:rPr>
          <w:bCs/>
          <w:sz w:val="28"/>
          <w:szCs w:val="28"/>
        </w:rPr>
        <w:t xml:space="preserve">whether physical, psychological, </w:t>
      </w:r>
      <w:proofErr w:type="gramStart"/>
      <w:r w:rsidR="00DD0739">
        <w:rPr>
          <w:bCs/>
          <w:sz w:val="28"/>
          <w:szCs w:val="28"/>
        </w:rPr>
        <w:t>emotional</w:t>
      </w:r>
      <w:proofErr w:type="gramEnd"/>
      <w:r w:rsidR="00DD0739">
        <w:rPr>
          <w:bCs/>
          <w:sz w:val="28"/>
          <w:szCs w:val="28"/>
        </w:rPr>
        <w:t xml:space="preserve"> or financial towards a parent, guardian or carer. Refer to </w:t>
      </w:r>
      <w:r w:rsidR="00EF02F8">
        <w:rPr>
          <w:bCs/>
          <w:sz w:val="28"/>
          <w:szCs w:val="28"/>
        </w:rPr>
        <w:t xml:space="preserve">the </w:t>
      </w:r>
      <w:hyperlink r:id="rId13" w:anchor=":~:text=share%20via%20email-,Child%20to%20Parent%20Violence%20and%20Abuse,-RELEVANT%20GUIDANCE" w:history="1">
        <w:r w:rsidR="00EF02F8" w:rsidRPr="00BA3AE2">
          <w:rPr>
            <w:rStyle w:val="Hyperlink"/>
            <w:bCs/>
            <w:sz w:val="28"/>
            <w:szCs w:val="28"/>
          </w:rPr>
          <w:t>North and South of Tyne Safeguarding Children Partnership Procedures Manual</w:t>
        </w:r>
      </w:hyperlink>
      <w:r w:rsidR="00EF02F8">
        <w:rPr>
          <w:bCs/>
          <w:sz w:val="28"/>
          <w:szCs w:val="28"/>
        </w:rPr>
        <w:t xml:space="preserve"> for more information. </w:t>
      </w:r>
    </w:p>
    <w:p w14:paraId="7AEBE67A" w14:textId="77777777" w:rsidR="007F29E3" w:rsidRDefault="007F29E3" w:rsidP="001E6471">
      <w:pPr>
        <w:pStyle w:val="ListParagraph"/>
        <w:ind w:left="1146"/>
        <w:rPr>
          <w:sz w:val="28"/>
          <w:szCs w:val="28"/>
        </w:rPr>
      </w:pPr>
    </w:p>
    <w:p w14:paraId="6467007E" w14:textId="77777777" w:rsidR="00210D30" w:rsidRDefault="00210D30" w:rsidP="001E6471">
      <w:pPr>
        <w:pStyle w:val="ListParagraph"/>
        <w:ind w:left="1146"/>
        <w:rPr>
          <w:sz w:val="28"/>
          <w:szCs w:val="28"/>
        </w:rPr>
      </w:pPr>
    </w:p>
    <w:p w14:paraId="0E5184EC" w14:textId="77777777" w:rsidR="00210D30" w:rsidRDefault="00210D30" w:rsidP="001E6471">
      <w:pPr>
        <w:pStyle w:val="ListParagraph"/>
        <w:ind w:left="1146"/>
        <w:rPr>
          <w:sz w:val="28"/>
          <w:szCs w:val="28"/>
        </w:rPr>
      </w:pPr>
    </w:p>
    <w:p w14:paraId="070CD437" w14:textId="77777777" w:rsidR="00210D30" w:rsidRDefault="00210D30" w:rsidP="001E6471">
      <w:pPr>
        <w:pStyle w:val="ListParagraph"/>
        <w:ind w:left="1146"/>
        <w:rPr>
          <w:sz w:val="28"/>
          <w:szCs w:val="28"/>
        </w:rPr>
      </w:pPr>
    </w:p>
    <w:p w14:paraId="3ABD3F2F" w14:textId="77777777" w:rsidR="00210D30" w:rsidRDefault="00210D30" w:rsidP="001E6471">
      <w:pPr>
        <w:pStyle w:val="ListParagraph"/>
        <w:ind w:left="1146"/>
        <w:rPr>
          <w:sz w:val="28"/>
          <w:szCs w:val="28"/>
        </w:rPr>
      </w:pPr>
    </w:p>
    <w:p w14:paraId="3E2FB89A" w14:textId="77777777" w:rsidR="00210D30" w:rsidRDefault="00210D30" w:rsidP="001E6471">
      <w:pPr>
        <w:pStyle w:val="ListParagraph"/>
        <w:ind w:left="1146"/>
        <w:rPr>
          <w:sz w:val="28"/>
          <w:szCs w:val="28"/>
        </w:rPr>
      </w:pPr>
    </w:p>
    <w:p w14:paraId="1FB60439" w14:textId="77777777" w:rsidR="00210D30" w:rsidRPr="007F29E3" w:rsidRDefault="00210D30" w:rsidP="001E6471">
      <w:pPr>
        <w:pStyle w:val="ListParagraph"/>
        <w:ind w:left="1146"/>
        <w:rPr>
          <w:sz w:val="28"/>
          <w:szCs w:val="28"/>
        </w:rPr>
      </w:pPr>
    </w:p>
    <w:p w14:paraId="404FCEA4" w14:textId="77777777" w:rsidR="00BE490A" w:rsidRDefault="00BE490A" w:rsidP="00BE490A">
      <w:pPr>
        <w:pStyle w:val="ListParagraph"/>
        <w:numPr>
          <w:ilvl w:val="0"/>
          <w:numId w:val="1"/>
        </w:numPr>
        <w:rPr>
          <w:b/>
          <w:sz w:val="28"/>
          <w:szCs w:val="28"/>
        </w:rPr>
      </w:pPr>
      <w:r>
        <w:rPr>
          <w:b/>
          <w:sz w:val="28"/>
          <w:szCs w:val="28"/>
        </w:rPr>
        <w:t>Flowchart</w:t>
      </w:r>
    </w:p>
    <w:p w14:paraId="40473432" w14:textId="77777777" w:rsidR="003E0CD0" w:rsidRDefault="003E0CD0" w:rsidP="0038664E">
      <w:pPr>
        <w:rPr>
          <w:b/>
          <w:sz w:val="28"/>
          <w:szCs w:val="28"/>
        </w:rPr>
      </w:pPr>
    </w:p>
    <w:p w14:paraId="5171B192" w14:textId="7AFBD7DD" w:rsidR="003E0CD0" w:rsidRPr="00BA3AE2" w:rsidRDefault="00116E07" w:rsidP="00BA3AE2">
      <w:pPr>
        <w:rPr>
          <w:b/>
          <w:sz w:val="28"/>
          <w:szCs w:val="28"/>
        </w:rPr>
      </w:pPr>
      <w:r>
        <w:rPr>
          <w:b/>
          <w:noProof/>
          <w:sz w:val="28"/>
          <w:szCs w:val="28"/>
        </w:rPr>
        <w:drawing>
          <wp:inline distT="0" distB="0" distL="0" distR="0" wp14:anchorId="2A9539DD" wp14:editId="603A6F04">
            <wp:extent cx="5486400" cy="3200400"/>
            <wp:effectExtent l="0" t="19050" r="95250" b="3810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0B72E96" w14:textId="14F4BB07" w:rsidR="00BE490A" w:rsidRDefault="00BE490A" w:rsidP="00BE490A">
      <w:pPr>
        <w:rPr>
          <w:b/>
          <w:sz w:val="28"/>
          <w:szCs w:val="28"/>
        </w:rPr>
      </w:pPr>
    </w:p>
    <w:p w14:paraId="115B970D" w14:textId="43B8D2D0" w:rsidR="00FB1381" w:rsidRDefault="00FB1381" w:rsidP="00FB1381">
      <w:pPr>
        <w:pStyle w:val="ListParagraph"/>
        <w:numPr>
          <w:ilvl w:val="0"/>
          <w:numId w:val="1"/>
        </w:numPr>
        <w:rPr>
          <w:b/>
          <w:sz w:val="28"/>
          <w:szCs w:val="28"/>
        </w:rPr>
      </w:pPr>
      <w:r>
        <w:rPr>
          <w:b/>
          <w:sz w:val="28"/>
          <w:szCs w:val="28"/>
        </w:rPr>
        <w:t>Further information/resources</w:t>
      </w:r>
    </w:p>
    <w:p w14:paraId="4E164A13" w14:textId="77777777" w:rsidR="00FB1381" w:rsidRDefault="00FB1381" w:rsidP="00FB1381">
      <w:pPr>
        <w:ind w:left="360"/>
        <w:rPr>
          <w:b/>
          <w:sz w:val="28"/>
          <w:szCs w:val="28"/>
        </w:rPr>
      </w:pPr>
    </w:p>
    <w:p w14:paraId="31B76A76" w14:textId="3D5E2E05" w:rsidR="00FB1381" w:rsidRPr="00B54A6D" w:rsidRDefault="00000000" w:rsidP="00B54A6D">
      <w:pPr>
        <w:pStyle w:val="ListParagraph"/>
        <w:numPr>
          <w:ilvl w:val="0"/>
          <w:numId w:val="11"/>
        </w:numPr>
        <w:ind w:left="709" w:hanging="283"/>
        <w:rPr>
          <w:bCs/>
          <w:sz w:val="28"/>
          <w:szCs w:val="28"/>
        </w:rPr>
      </w:pPr>
      <w:hyperlink r:id="rId19" w:history="1">
        <w:r w:rsidR="00FB1381" w:rsidRPr="00B54A6D">
          <w:rPr>
            <w:rStyle w:val="Hyperlink"/>
            <w:bCs/>
            <w:sz w:val="28"/>
            <w:szCs w:val="28"/>
          </w:rPr>
          <w:t>NSAB Multi-agency</w:t>
        </w:r>
        <w:r w:rsidR="00B54A6D" w:rsidRPr="00B54A6D">
          <w:rPr>
            <w:rStyle w:val="Hyperlink"/>
            <w:bCs/>
            <w:sz w:val="28"/>
            <w:szCs w:val="28"/>
          </w:rPr>
          <w:t xml:space="preserve"> Safeguarding Adults P</w:t>
        </w:r>
        <w:r w:rsidR="00FB1381" w:rsidRPr="00B54A6D">
          <w:rPr>
            <w:rStyle w:val="Hyperlink"/>
            <w:bCs/>
            <w:sz w:val="28"/>
            <w:szCs w:val="28"/>
          </w:rPr>
          <w:t xml:space="preserve">olicy and </w:t>
        </w:r>
        <w:r w:rsidR="00B54A6D" w:rsidRPr="00B54A6D">
          <w:rPr>
            <w:rStyle w:val="Hyperlink"/>
            <w:bCs/>
            <w:sz w:val="28"/>
            <w:szCs w:val="28"/>
          </w:rPr>
          <w:t>P</w:t>
        </w:r>
        <w:r w:rsidR="00FB1381" w:rsidRPr="00B54A6D">
          <w:rPr>
            <w:rStyle w:val="Hyperlink"/>
            <w:bCs/>
            <w:sz w:val="28"/>
            <w:szCs w:val="28"/>
          </w:rPr>
          <w:t>rocedures</w:t>
        </w:r>
      </w:hyperlink>
    </w:p>
    <w:p w14:paraId="1C355D8B" w14:textId="4725C218" w:rsidR="00FB1381" w:rsidRPr="00B54A6D" w:rsidRDefault="00000000" w:rsidP="00B54A6D">
      <w:pPr>
        <w:pStyle w:val="ListParagraph"/>
        <w:numPr>
          <w:ilvl w:val="0"/>
          <w:numId w:val="11"/>
        </w:numPr>
        <w:ind w:left="709" w:hanging="283"/>
        <w:rPr>
          <w:bCs/>
          <w:sz w:val="28"/>
          <w:szCs w:val="28"/>
        </w:rPr>
      </w:pPr>
      <w:hyperlink r:id="rId20" w:history="1">
        <w:r w:rsidR="00FB1381" w:rsidRPr="00B54A6D">
          <w:rPr>
            <w:rStyle w:val="Hyperlink"/>
            <w:bCs/>
            <w:sz w:val="28"/>
            <w:szCs w:val="28"/>
          </w:rPr>
          <w:t>North and South of Tyne Safeguarding Children Partnership Procedures Manual</w:t>
        </w:r>
      </w:hyperlink>
    </w:p>
    <w:p w14:paraId="1BE21412" w14:textId="493581D3" w:rsidR="004B7FD9" w:rsidRPr="00003ED4" w:rsidRDefault="00000000" w:rsidP="00B54A6D">
      <w:pPr>
        <w:pStyle w:val="ListParagraph"/>
        <w:numPr>
          <w:ilvl w:val="0"/>
          <w:numId w:val="11"/>
        </w:numPr>
        <w:ind w:left="709" w:hanging="283"/>
        <w:rPr>
          <w:rStyle w:val="Hyperlink"/>
          <w:bCs/>
          <w:color w:val="auto"/>
          <w:sz w:val="28"/>
          <w:szCs w:val="28"/>
          <w:u w:val="none"/>
        </w:rPr>
      </w:pPr>
      <w:hyperlink r:id="rId21" w:history="1">
        <w:r w:rsidR="004B7FD9" w:rsidRPr="00B54A6D">
          <w:rPr>
            <w:rStyle w:val="Hyperlink"/>
            <w:bCs/>
            <w:sz w:val="28"/>
            <w:szCs w:val="28"/>
          </w:rPr>
          <w:t>Bridging the Gap: Transitional Safeguarding and the Role of Social Work with Adults</w:t>
        </w:r>
      </w:hyperlink>
    </w:p>
    <w:p w14:paraId="4D55C7D5" w14:textId="4CF0662D" w:rsidR="00003ED4" w:rsidRDefault="00003ED4" w:rsidP="00B54A6D">
      <w:pPr>
        <w:pStyle w:val="ListParagraph"/>
        <w:numPr>
          <w:ilvl w:val="0"/>
          <w:numId w:val="11"/>
        </w:numPr>
        <w:ind w:left="709" w:hanging="283"/>
        <w:rPr>
          <w:bCs/>
          <w:sz w:val="28"/>
          <w:szCs w:val="28"/>
        </w:rPr>
      </w:pPr>
      <w:hyperlink r:id="rId22" w:history="1">
        <w:r w:rsidRPr="00003ED4">
          <w:rPr>
            <w:rStyle w:val="Hyperlink"/>
            <w:bCs/>
            <w:sz w:val="28"/>
            <w:szCs w:val="28"/>
          </w:rPr>
          <w:t>The NRM and Safeguarding Victims of Modern Slavery Across the Transition to Adulthood</w:t>
        </w:r>
      </w:hyperlink>
      <w:r>
        <w:rPr>
          <w:rStyle w:val="Hyperlink"/>
          <w:bCs/>
          <w:sz w:val="28"/>
          <w:szCs w:val="28"/>
        </w:rPr>
        <w:t xml:space="preserve"> (The Children’s Society)</w:t>
      </w:r>
    </w:p>
    <w:p w14:paraId="50863C1B" w14:textId="4FB385B9" w:rsidR="00B54A6D" w:rsidRPr="00B54A6D" w:rsidRDefault="00000000" w:rsidP="00B54A6D">
      <w:pPr>
        <w:pStyle w:val="ListParagraph"/>
        <w:numPr>
          <w:ilvl w:val="0"/>
          <w:numId w:val="11"/>
        </w:numPr>
        <w:ind w:left="709" w:hanging="283"/>
        <w:rPr>
          <w:bCs/>
          <w:sz w:val="28"/>
          <w:szCs w:val="28"/>
        </w:rPr>
      </w:pPr>
      <w:hyperlink r:id="rId23" w:history="1">
        <w:r w:rsidR="00B54A6D" w:rsidRPr="0004295B">
          <w:rPr>
            <w:rStyle w:val="Hyperlink"/>
            <w:bCs/>
            <w:sz w:val="28"/>
            <w:szCs w:val="28"/>
          </w:rPr>
          <w:t>Newcastle Safeguarding website</w:t>
        </w:r>
      </w:hyperlink>
    </w:p>
    <w:p w14:paraId="1E7FD493" w14:textId="77777777" w:rsidR="004B7FD9" w:rsidRDefault="004B7FD9" w:rsidP="00FB1381">
      <w:pPr>
        <w:ind w:left="360"/>
        <w:rPr>
          <w:bCs/>
          <w:sz w:val="28"/>
          <w:szCs w:val="28"/>
        </w:rPr>
      </w:pPr>
    </w:p>
    <w:p w14:paraId="0C0DE5B4" w14:textId="77777777" w:rsidR="00FB1381" w:rsidRPr="00FB1381" w:rsidRDefault="00FB1381" w:rsidP="00FB1381">
      <w:pPr>
        <w:ind w:left="360"/>
        <w:rPr>
          <w:bCs/>
          <w:sz w:val="28"/>
          <w:szCs w:val="28"/>
        </w:rPr>
      </w:pPr>
    </w:p>
    <w:sectPr w:rsidR="00FB1381" w:rsidRPr="00FB1381" w:rsidSect="006F0A6A">
      <w:footerReference w:type="default" r:id="rId24"/>
      <w:pgSz w:w="11909" w:h="16834" w:code="9"/>
      <w:pgMar w:top="1440" w:right="1440" w:bottom="709"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6A36" w14:textId="77777777" w:rsidR="00A42CFB" w:rsidRDefault="00A42CFB" w:rsidP="008E6B58">
      <w:r>
        <w:separator/>
      </w:r>
    </w:p>
  </w:endnote>
  <w:endnote w:type="continuationSeparator" w:id="0">
    <w:p w14:paraId="631F35FB" w14:textId="77777777" w:rsidR="00A42CFB" w:rsidRDefault="00A42CFB" w:rsidP="008E6B58">
      <w:r>
        <w:continuationSeparator/>
      </w:r>
    </w:p>
  </w:endnote>
  <w:endnote w:type="continuationNotice" w:id="1">
    <w:p w14:paraId="634F889C" w14:textId="77777777" w:rsidR="00A42CFB" w:rsidRDefault="00A42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580067"/>
      <w:docPartObj>
        <w:docPartGallery w:val="Page Numbers (Bottom of Page)"/>
        <w:docPartUnique/>
      </w:docPartObj>
    </w:sdtPr>
    <w:sdtEndPr>
      <w:rPr>
        <w:noProof/>
      </w:rPr>
    </w:sdtEndPr>
    <w:sdtContent>
      <w:p w14:paraId="632ED942" w14:textId="77777777" w:rsidR="0039452E" w:rsidRDefault="0039452E">
        <w:pPr>
          <w:pStyle w:val="Footer"/>
          <w:jc w:val="right"/>
        </w:pPr>
        <w:r>
          <w:fldChar w:fldCharType="begin"/>
        </w:r>
        <w:r>
          <w:instrText xml:space="preserve"> PAGE   \* MERGEFORMAT </w:instrText>
        </w:r>
        <w:r>
          <w:fldChar w:fldCharType="separate"/>
        </w:r>
        <w:r w:rsidR="00FD04F6">
          <w:rPr>
            <w:noProof/>
          </w:rPr>
          <w:t>1</w:t>
        </w:r>
        <w:r>
          <w:rPr>
            <w:noProof/>
          </w:rPr>
          <w:fldChar w:fldCharType="end"/>
        </w:r>
      </w:p>
    </w:sdtContent>
  </w:sdt>
  <w:p w14:paraId="175192BE" w14:textId="77777777" w:rsidR="0039452E" w:rsidRDefault="00394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4BC5" w14:textId="77777777" w:rsidR="00A42CFB" w:rsidRDefault="00A42CFB" w:rsidP="008E6B58">
      <w:r>
        <w:separator/>
      </w:r>
    </w:p>
  </w:footnote>
  <w:footnote w:type="continuationSeparator" w:id="0">
    <w:p w14:paraId="732C0669" w14:textId="77777777" w:rsidR="00A42CFB" w:rsidRDefault="00A42CFB" w:rsidP="008E6B58">
      <w:r>
        <w:continuationSeparator/>
      </w:r>
    </w:p>
  </w:footnote>
  <w:footnote w:type="continuationNotice" w:id="1">
    <w:p w14:paraId="1ED61C80" w14:textId="77777777" w:rsidR="00A42CFB" w:rsidRDefault="00A42CFB"/>
  </w:footnote>
  <w:footnote w:id="2">
    <w:p w14:paraId="6A5689AD" w14:textId="32F84CEC" w:rsidR="00C455DD" w:rsidRPr="00BA3AE2" w:rsidRDefault="00C455DD">
      <w:pPr>
        <w:pStyle w:val="FootnoteText"/>
        <w:rPr>
          <w:lang w:val="en-GB"/>
        </w:rPr>
      </w:pPr>
      <w:r>
        <w:rPr>
          <w:rStyle w:val="FootnoteReference"/>
        </w:rPr>
        <w:footnoteRef/>
      </w:r>
      <w:r>
        <w:t xml:space="preserve"> </w:t>
      </w:r>
      <w:r>
        <w:rPr>
          <w:lang w:val="en-GB"/>
        </w:rPr>
        <w:t xml:space="preserve">If it would be in the best interests of the young person to begin transition prior to 17.5 years this can be considered. </w:t>
      </w:r>
    </w:p>
  </w:footnote>
  <w:footnote w:id="3">
    <w:p w14:paraId="02EB976D" w14:textId="079B6866" w:rsidR="0078109A" w:rsidRPr="00BA3AE2" w:rsidRDefault="0078109A">
      <w:pPr>
        <w:pStyle w:val="FootnoteText"/>
        <w:rPr>
          <w:lang w:val="en-GB"/>
        </w:rPr>
      </w:pPr>
      <w:r>
        <w:rPr>
          <w:rStyle w:val="FootnoteReference"/>
        </w:rPr>
        <w:footnoteRef/>
      </w:r>
      <w:r>
        <w:t xml:space="preserve"> </w:t>
      </w:r>
      <w:hyperlink r:id="rId1" w:anchor="Chapter16" w:history="1">
        <w:r w:rsidR="00253CAF" w:rsidRPr="00253CAF">
          <w:rPr>
            <w:rStyle w:val="Hyperlink"/>
          </w:rPr>
          <w:t xml:space="preserve">Chapter 16, </w:t>
        </w:r>
        <w:r w:rsidRPr="00253CAF">
          <w:rPr>
            <w:rStyle w:val="Hyperlink"/>
            <w:lang w:val="en-GB"/>
          </w:rPr>
          <w:t>Care and Support Statutory Guidance</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2D94"/>
    <w:multiLevelType w:val="hybridMultilevel"/>
    <w:tmpl w:val="8AF08ABC"/>
    <w:lvl w:ilvl="0" w:tplc="73F4F11A">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70B2E4A"/>
    <w:multiLevelType w:val="hybridMultilevel"/>
    <w:tmpl w:val="192C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8209C"/>
    <w:multiLevelType w:val="hybridMultilevel"/>
    <w:tmpl w:val="6D886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553189"/>
    <w:multiLevelType w:val="hybridMultilevel"/>
    <w:tmpl w:val="D6808B82"/>
    <w:lvl w:ilvl="0" w:tplc="7748A59C">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7F4A62"/>
    <w:multiLevelType w:val="hybridMultilevel"/>
    <w:tmpl w:val="F29252C2"/>
    <w:lvl w:ilvl="0" w:tplc="62142F9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7AE1248"/>
    <w:multiLevelType w:val="hybridMultilevel"/>
    <w:tmpl w:val="9432D1EA"/>
    <w:lvl w:ilvl="0" w:tplc="25B2973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C14641"/>
    <w:multiLevelType w:val="hybridMultilevel"/>
    <w:tmpl w:val="E7203E74"/>
    <w:lvl w:ilvl="0" w:tplc="05341AC2">
      <w:start w:val="1"/>
      <w:numFmt w:val="bullet"/>
      <w:lvlText w:val="-"/>
      <w:lvlJc w:val="left"/>
      <w:pPr>
        <w:tabs>
          <w:tab w:val="num" w:pos="1080"/>
        </w:tabs>
        <w:ind w:left="1080" w:hanging="36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ADC7645"/>
    <w:multiLevelType w:val="hybridMultilevel"/>
    <w:tmpl w:val="567C3910"/>
    <w:lvl w:ilvl="0" w:tplc="73F4F1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8C7"/>
    <w:multiLevelType w:val="hybridMultilevel"/>
    <w:tmpl w:val="8B5A929E"/>
    <w:lvl w:ilvl="0" w:tplc="73F4F11A">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5B31B04"/>
    <w:multiLevelType w:val="hybridMultilevel"/>
    <w:tmpl w:val="22883E1E"/>
    <w:lvl w:ilvl="0" w:tplc="62142F9C">
      <w:numFmt w:val="bullet"/>
      <w:lvlText w:val=""/>
      <w:lvlJc w:val="left"/>
      <w:pPr>
        <w:ind w:left="1212" w:hanging="360"/>
      </w:pPr>
      <w:rPr>
        <w:rFonts w:ascii="Symbol" w:eastAsia="Times New Roman" w:hAnsi="Symbo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63E0462"/>
    <w:multiLevelType w:val="hybridMultilevel"/>
    <w:tmpl w:val="9D0EC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3506915">
    <w:abstractNumId w:val="1"/>
  </w:num>
  <w:num w:numId="2" w16cid:durableId="1933657504">
    <w:abstractNumId w:val="5"/>
  </w:num>
  <w:num w:numId="3" w16cid:durableId="1837451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485661">
    <w:abstractNumId w:val="5"/>
  </w:num>
  <w:num w:numId="5" w16cid:durableId="1244989639">
    <w:abstractNumId w:val="7"/>
  </w:num>
  <w:num w:numId="6" w16cid:durableId="1914001264">
    <w:abstractNumId w:val="0"/>
  </w:num>
  <w:num w:numId="7" w16cid:durableId="502664693">
    <w:abstractNumId w:val="8"/>
  </w:num>
  <w:num w:numId="8" w16cid:durableId="429358592">
    <w:abstractNumId w:val="6"/>
  </w:num>
  <w:num w:numId="9" w16cid:durableId="966398330">
    <w:abstractNumId w:val="4"/>
  </w:num>
  <w:num w:numId="10" w16cid:durableId="1709644827">
    <w:abstractNumId w:val="9"/>
  </w:num>
  <w:num w:numId="11" w16cid:durableId="2020309736">
    <w:abstractNumId w:val="10"/>
  </w:num>
  <w:num w:numId="12" w16cid:durableId="114448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58"/>
    <w:rsid w:val="00003ED4"/>
    <w:rsid w:val="00026214"/>
    <w:rsid w:val="000358B7"/>
    <w:rsid w:val="0004295B"/>
    <w:rsid w:val="0005215E"/>
    <w:rsid w:val="00056C74"/>
    <w:rsid w:val="00057BF2"/>
    <w:rsid w:val="00071CC7"/>
    <w:rsid w:val="0008050C"/>
    <w:rsid w:val="000A382B"/>
    <w:rsid w:val="000B01E6"/>
    <w:rsid w:val="000B4222"/>
    <w:rsid w:val="000B58F9"/>
    <w:rsid w:val="000E50FA"/>
    <w:rsid w:val="00102F1B"/>
    <w:rsid w:val="00107F61"/>
    <w:rsid w:val="00116E07"/>
    <w:rsid w:val="00127A7D"/>
    <w:rsid w:val="00155794"/>
    <w:rsid w:val="00185B89"/>
    <w:rsid w:val="00186BB9"/>
    <w:rsid w:val="001B7595"/>
    <w:rsid w:val="001D3457"/>
    <w:rsid w:val="001E6471"/>
    <w:rsid w:val="002014F6"/>
    <w:rsid w:val="00210D30"/>
    <w:rsid w:val="00214362"/>
    <w:rsid w:val="002272AF"/>
    <w:rsid w:val="002439EA"/>
    <w:rsid w:val="00253CAF"/>
    <w:rsid w:val="00254A14"/>
    <w:rsid w:val="00263C89"/>
    <w:rsid w:val="00264549"/>
    <w:rsid w:val="002714AC"/>
    <w:rsid w:val="0028323A"/>
    <w:rsid w:val="00293F2D"/>
    <w:rsid w:val="002954A7"/>
    <w:rsid w:val="002A47CA"/>
    <w:rsid w:val="002B49FC"/>
    <w:rsid w:val="002B56B8"/>
    <w:rsid w:val="002C5D27"/>
    <w:rsid w:val="002D19A2"/>
    <w:rsid w:val="002E6EF1"/>
    <w:rsid w:val="003070F3"/>
    <w:rsid w:val="00322F3A"/>
    <w:rsid w:val="00323E9C"/>
    <w:rsid w:val="003241EA"/>
    <w:rsid w:val="00324B9F"/>
    <w:rsid w:val="00325407"/>
    <w:rsid w:val="00337F71"/>
    <w:rsid w:val="00370F5D"/>
    <w:rsid w:val="00375714"/>
    <w:rsid w:val="0038664E"/>
    <w:rsid w:val="003917A2"/>
    <w:rsid w:val="00393CF1"/>
    <w:rsid w:val="0039452E"/>
    <w:rsid w:val="003A0589"/>
    <w:rsid w:val="003C0A87"/>
    <w:rsid w:val="003E0CD0"/>
    <w:rsid w:val="003E394B"/>
    <w:rsid w:val="003F2FFC"/>
    <w:rsid w:val="0040364C"/>
    <w:rsid w:val="004165C8"/>
    <w:rsid w:val="0044527D"/>
    <w:rsid w:val="0049774B"/>
    <w:rsid w:val="004A119E"/>
    <w:rsid w:val="004A5A07"/>
    <w:rsid w:val="004B7FD9"/>
    <w:rsid w:val="004C1B50"/>
    <w:rsid w:val="004D7916"/>
    <w:rsid w:val="004E3021"/>
    <w:rsid w:val="004E7A98"/>
    <w:rsid w:val="004F1010"/>
    <w:rsid w:val="004F71F7"/>
    <w:rsid w:val="00561853"/>
    <w:rsid w:val="00561984"/>
    <w:rsid w:val="00582693"/>
    <w:rsid w:val="0059134D"/>
    <w:rsid w:val="00592115"/>
    <w:rsid w:val="005B0B99"/>
    <w:rsid w:val="005E017E"/>
    <w:rsid w:val="005E1B66"/>
    <w:rsid w:val="005F54FB"/>
    <w:rsid w:val="005F5ECC"/>
    <w:rsid w:val="005F7FDC"/>
    <w:rsid w:val="00624DEC"/>
    <w:rsid w:val="00625B79"/>
    <w:rsid w:val="00626C73"/>
    <w:rsid w:val="00627C7C"/>
    <w:rsid w:val="00633A5B"/>
    <w:rsid w:val="00636FC0"/>
    <w:rsid w:val="006449B8"/>
    <w:rsid w:val="00661EB9"/>
    <w:rsid w:val="0066339C"/>
    <w:rsid w:val="006754B7"/>
    <w:rsid w:val="00687BCA"/>
    <w:rsid w:val="006A3A8A"/>
    <w:rsid w:val="006C660B"/>
    <w:rsid w:val="006E281D"/>
    <w:rsid w:val="006E7238"/>
    <w:rsid w:val="006F0A6A"/>
    <w:rsid w:val="00701C5B"/>
    <w:rsid w:val="00704021"/>
    <w:rsid w:val="00724E75"/>
    <w:rsid w:val="007306DF"/>
    <w:rsid w:val="00731A9E"/>
    <w:rsid w:val="00737DC3"/>
    <w:rsid w:val="00742454"/>
    <w:rsid w:val="007455FC"/>
    <w:rsid w:val="00746427"/>
    <w:rsid w:val="007568D2"/>
    <w:rsid w:val="0076293B"/>
    <w:rsid w:val="00774927"/>
    <w:rsid w:val="0078109A"/>
    <w:rsid w:val="007B16AB"/>
    <w:rsid w:val="007B541F"/>
    <w:rsid w:val="007C6E75"/>
    <w:rsid w:val="007D6885"/>
    <w:rsid w:val="007F29E3"/>
    <w:rsid w:val="007F57DC"/>
    <w:rsid w:val="00801653"/>
    <w:rsid w:val="00801A0D"/>
    <w:rsid w:val="00803776"/>
    <w:rsid w:val="00814644"/>
    <w:rsid w:val="00817A91"/>
    <w:rsid w:val="00822957"/>
    <w:rsid w:val="008235AB"/>
    <w:rsid w:val="00833189"/>
    <w:rsid w:val="0084460E"/>
    <w:rsid w:val="00844F30"/>
    <w:rsid w:val="00866C19"/>
    <w:rsid w:val="008B40DA"/>
    <w:rsid w:val="008B56C2"/>
    <w:rsid w:val="008D33AF"/>
    <w:rsid w:val="008D5241"/>
    <w:rsid w:val="008E6B58"/>
    <w:rsid w:val="008F74FF"/>
    <w:rsid w:val="00900082"/>
    <w:rsid w:val="0091603E"/>
    <w:rsid w:val="009236FF"/>
    <w:rsid w:val="00927AF2"/>
    <w:rsid w:val="00932E9B"/>
    <w:rsid w:val="009336B8"/>
    <w:rsid w:val="00946A7C"/>
    <w:rsid w:val="009476A8"/>
    <w:rsid w:val="00961505"/>
    <w:rsid w:val="00987E6C"/>
    <w:rsid w:val="009917EC"/>
    <w:rsid w:val="009F4EBE"/>
    <w:rsid w:val="00A331E8"/>
    <w:rsid w:val="00A34D3A"/>
    <w:rsid w:val="00A42CFB"/>
    <w:rsid w:val="00A453C1"/>
    <w:rsid w:val="00A612F2"/>
    <w:rsid w:val="00A87FDC"/>
    <w:rsid w:val="00A93F48"/>
    <w:rsid w:val="00A9456B"/>
    <w:rsid w:val="00A967E2"/>
    <w:rsid w:val="00AA055A"/>
    <w:rsid w:val="00AA0ECD"/>
    <w:rsid w:val="00AB4D06"/>
    <w:rsid w:val="00AB6568"/>
    <w:rsid w:val="00AE014B"/>
    <w:rsid w:val="00AE77B2"/>
    <w:rsid w:val="00AF1781"/>
    <w:rsid w:val="00B0779B"/>
    <w:rsid w:val="00B113EA"/>
    <w:rsid w:val="00B161F4"/>
    <w:rsid w:val="00B529FD"/>
    <w:rsid w:val="00B54701"/>
    <w:rsid w:val="00B54A6D"/>
    <w:rsid w:val="00B559BD"/>
    <w:rsid w:val="00B75A16"/>
    <w:rsid w:val="00B80ABC"/>
    <w:rsid w:val="00BA3AE2"/>
    <w:rsid w:val="00BB394B"/>
    <w:rsid w:val="00BD0DCD"/>
    <w:rsid w:val="00BE2FC5"/>
    <w:rsid w:val="00BE3EB6"/>
    <w:rsid w:val="00BE490A"/>
    <w:rsid w:val="00BF0897"/>
    <w:rsid w:val="00BF6E06"/>
    <w:rsid w:val="00C008F4"/>
    <w:rsid w:val="00C123DF"/>
    <w:rsid w:val="00C21C41"/>
    <w:rsid w:val="00C325CD"/>
    <w:rsid w:val="00C455DD"/>
    <w:rsid w:val="00C466FA"/>
    <w:rsid w:val="00C60C87"/>
    <w:rsid w:val="00CA35C1"/>
    <w:rsid w:val="00CA5950"/>
    <w:rsid w:val="00CA5DCF"/>
    <w:rsid w:val="00CB31A9"/>
    <w:rsid w:val="00CB6F13"/>
    <w:rsid w:val="00CD1891"/>
    <w:rsid w:val="00CE5DFF"/>
    <w:rsid w:val="00CF70AE"/>
    <w:rsid w:val="00D0640F"/>
    <w:rsid w:val="00D14A26"/>
    <w:rsid w:val="00D228EE"/>
    <w:rsid w:val="00D23980"/>
    <w:rsid w:val="00D3334A"/>
    <w:rsid w:val="00D337A0"/>
    <w:rsid w:val="00D375F4"/>
    <w:rsid w:val="00D74DC3"/>
    <w:rsid w:val="00D836A3"/>
    <w:rsid w:val="00D86E71"/>
    <w:rsid w:val="00DA3FB3"/>
    <w:rsid w:val="00DA4E1A"/>
    <w:rsid w:val="00DC7BB9"/>
    <w:rsid w:val="00DD0739"/>
    <w:rsid w:val="00DD144A"/>
    <w:rsid w:val="00DD52A1"/>
    <w:rsid w:val="00DE2067"/>
    <w:rsid w:val="00DF1EFD"/>
    <w:rsid w:val="00E26B2B"/>
    <w:rsid w:val="00E41C7B"/>
    <w:rsid w:val="00E57872"/>
    <w:rsid w:val="00E73793"/>
    <w:rsid w:val="00E82FEE"/>
    <w:rsid w:val="00E870D0"/>
    <w:rsid w:val="00E96C17"/>
    <w:rsid w:val="00EB7003"/>
    <w:rsid w:val="00EC311C"/>
    <w:rsid w:val="00EC60D9"/>
    <w:rsid w:val="00EF02F8"/>
    <w:rsid w:val="00EF5F5D"/>
    <w:rsid w:val="00EF6BC1"/>
    <w:rsid w:val="00EF6C29"/>
    <w:rsid w:val="00F17A69"/>
    <w:rsid w:val="00F20E41"/>
    <w:rsid w:val="00F24DFF"/>
    <w:rsid w:val="00F45C10"/>
    <w:rsid w:val="00F4768B"/>
    <w:rsid w:val="00F51240"/>
    <w:rsid w:val="00F51B71"/>
    <w:rsid w:val="00F72919"/>
    <w:rsid w:val="00F77F26"/>
    <w:rsid w:val="00FA2E7C"/>
    <w:rsid w:val="00FB1381"/>
    <w:rsid w:val="00FB4788"/>
    <w:rsid w:val="00FC5649"/>
    <w:rsid w:val="00FD04F6"/>
    <w:rsid w:val="00FD0B7F"/>
    <w:rsid w:val="00FD1682"/>
    <w:rsid w:val="00FF1A64"/>
    <w:rsid w:val="00FF79FA"/>
    <w:rsid w:val="32FF4782"/>
    <w:rsid w:val="521E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F0D6C"/>
  <w15:docId w15:val="{FF3E7A24-5DC2-4A87-BD93-F926CCD8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010"/>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B58"/>
    <w:pPr>
      <w:ind w:left="720"/>
      <w:contextualSpacing/>
    </w:pPr>
  </w:style>
  <w:style w:type="paragraph" w:styleId="FootnoteText">
    <w:name w:val="footnote text"/>
    <w:basedOn w:val="Normal"/>
    <w:link w:val="FootnoteTextChar"/>
    <w:unhideWhenUsed/>
    <w:rsid w:val="008E6B58"/>
    <w:rPr>
      <w:rFonts w:cs="Arial"/>
      <w:sz w:val="20"/>
      <w:szCs w:val="20"/>
    </w:rPr>
  </w:style>
  <w:style w:type="character" w:customStyle="1" w:styleId="FootnoteTextChar">
    <w:name w:val="Footnote Text Char"/>
    <w:basedOn w:val="DefaultParagraphFont"/>
    <w:link w:val="FootnoteText"/>
    <w:rsid w:val="008E6B58"/>
    <w:rPr>
      <w:rFonts w:ascii="Arial" w:hAnsi="Arial" w:cs="Arial"/>
      <w:lang w:val="en-US" w:eastAsia="en-US"/>
    </w:rPr>
  </w:style>
  <w:style w:type="character" w:styleId="FootnoteReference">
    <w:name w:val="footnote reference"/>
    <w:unhideWhenUsed/>
    <w:rsid w:val="008E6B58"/>
    <w:rPr>
      <w:vertAlign w:val="superscript"/>
    </w:rPr>
  </w:style>
  <w:style w:type="character" w:styleId="Hyperlink">
    <w:name w:val="Hyperlink"/>
    <w:unhideWhenUsed/>
    <w:rsid w:val="008E6B58"/>
    <w:rPr>
      <w:color w:val="0000FF"/>
      <w:u w:val="single"/>
    </w:rPr>
  </w:style>
  <w:style w:type="paragraph" w:styleId="BodyText">
    <w:name w:val="Body Text"/>
    <w:basedOn w:val="Normal"/>
    <w:link w:val="BodyTextChar"/>
    <w:unhideWhenUsed/>
    <w:rsid w:val="008E6B58"/>
    <w:rPr>
      <w:rFonts w:cs="Arial"/>
      <w:color w:val="800080"/>
      <w:sz w:val="28"/>
      <w:szCs w:val="22"/>
    </w:rPr>
  </w:style>
  <w:style w:type="character" w:customStyle="1" w:styleId="BodyTextChar">
    <w:name w:val="Body Text Char"/>
    <w:basedOn w:val="DefaultParagraphFont"/>
    <w:link w:val="BodyText"/>
    <w:rsid w:val="008E6B58"/>
    <w:rPr>
      <w:rFonts w:ascii="Arial" w:hAnsi="Arial" w:cs="Arial"/>
      <w:color w:val="800080"/>
      <w:sz w:val="28"/>
      <w:szCs w:val="22"/>
      <w:lang w:val="en-US" w:eastAsia="en-US"/>
    </w:rPr>
  </w:style>
  <w:style w:type="character" w:styleId="FollowedHyperlink">
    <w:name w:val="FollowedHyperlink"/>
    <w:basedOn w:val="DefaultParagraphFont"/>
    <w:rsid w:val="008E6B58"/>
    <w:rPr>
      <w:color w:val="800080" w:themeColor="followedHyperlink"/>
      <w:u w:val="single"/>
    </w:rPr>
  </w:style>
  <w:style w:type="paragraph" w:styleId="BodyText3">
    <w:name w:val="Body Text 3"/>
    <w:basedOn w:val="Normal"/>
    <w:link w:val="BodyText3Char"/>
    <w:rsid w:val="007F29E3"/>
    <w:pPr>
      <w:spacing w:after="120"/>
    </w:pPr>
    <w:rPr>
      <w:sz w:val="16"/>
      <w:szCs w:val="16"/>
    </w:rPr>
  </w:style>
  <w:style w:type="character" w:customStyle="1" w:styleId="BodyText3Char">
    <w:name w:val="Body Text 3 Char"/>
    <w:basedOn w:val="DefaultParagraphFont"/>
    <w:link w:val="BodyText3"/>
    <w:rsid w:val="007F29E3"/>
    <w:rPr>
      <w:rFonts w:ascii="Arial" w:hAnsi="Arial"/>
      <w:sz w:val="16"/>
      <w:szCs w:val="16"/>
      <w:lang w:val="en-US" w:eastAsia="en-US"/>
    </w:rPr>
  </w:style>
  <w:style w:type="paragraph" w:styleId="BodyText2">
    <w:name w:val="Body Text 2"/>
    <w:basedOn w:val="Normal"/>
    <w:link w:val="BodyText2Char"/>
    <w:rsid w:val="007F29E3"/>
    <w:pPr>
      <w:spacing w:after="120" w:line="480" w:lineRule="auto"/>
    </w:pPr>
  </w:style>
  <w:style w:type="character" w:customStyle="1" w:styleId="BodyText2Char">
    <w:name w:val="Body Text 2 Char"/>
    <w:basedOn w:val="DefaultParagraphFont"/>
    <w:link w:val="BodyText2"/>
    <w:rsid w:val="007F29E3"/>
    <w:rPr>
      <w:rFonts w:ascii="Arial" w:hAnsi="Arial"/>
      <w:sz w:val="22"/>
      <w:szCs w:val="24"/>
      <w:lang w:val="en-US" w:eastAsia="en-US"/>
    </w:rPr>
  </w:style>
  <w:style w:type="paragraph" w:styleId="NormalWeb">
    <w:name w:val="Normal (Web)"/>
    <w:basedOn w:val="Normal"/>
    <w:uiPriority w:val="99"/>
    <w:unhideWhenUsed/>
    <w:rsid w:val="003070F3"/>
    <w:pPr>
      <w:spacing w:before="100" w:beforeAutospacing="1" w:after="100" w:afterAutospacing="1"/>
    </w:pPr>
    <w:rPr>
      <w:rFonts w:ascii="Times New Roman" w:eastAsiaTheme="minorEastAsia" w:hAnsi="Times New Roman"/>
      <w:sz w:val="24"/>
      <w:lang w:val="en-GB" w:eastAsia="en-GB"/>
    </w:rPr>
  </w:style>
  <w:style w:type="paragraph" w:styleId="Header">
    <w:name w:val="header"/>
    <w:basedOn w:val="Normal"/>
    <w:link w:val="HeaderChar"/>
    <w:rsid w:val="00D836A3"/>
    <w:pPr>
      <w:tabs>
        <w:tab w:val="center" w:pos="4513"/>
        <w:tab w:val="right" w:pos="9026"/>
      </w:tabs>
    </w:pPr>
  </w:style>
  <w:style w:type="character" w:customStyle="1" w:styleId="HeaderChar">
    <w:name w:val="Header Char"/>
    <w:basedOn w:val="DefaultParagraphFont"/>
    <w:link w:val="Header"/>
    <w:rsid w:val="00D836A3"/>
    <w:rPr>
      <w:rFonts w:ascii="Arial" w:hAnsi="Arial"/>
      <w:sz w:val="22"/>
      <w:szCs w:val="24"/>
      <w:lang w:val="en-US" w:eastAsia="en-US"/>
    </w:rPr>
  </w:style>
  <w:style w:type="paragraph" w:styleId="Footer">
    <w:name w:val="footer"/>
    <w:basedOn w:val="Normal"/>
    <w:link w:val="FooterChar"/>
    <w:uiPriority w:val="99"/>
    <w:rsid w:val="00D836A3"/>
    <w:pPr>
      <w:tabs>
        <w:tab w:val="center" w:pos="4513"/>
        <w:tab w:val="right" w:pos="9026"/>
      </w:tabs>
    </w:pPr>
  </w:style>
  <w:style w:type="character" w:customStyle="1" w:styleId="FooterChar">
    <w:name w:val="Footer Char"/>
    <w:basedOn w:val="DefaultParagraphFont"/>
    <w:link w:val="Footer"/>
    <w:uiPriority w:val="99"/>
    <w:rsid w:val="00D836A3"/>
    <w:rPr>
      <w:rFonts w:ascii="Arial" w:hAnsi="Arial"/>
      <w:sz w:val="22"/>
      <w:szCs w:val="24"/>
      <w:lang w:val="en-US" w:eastAsia="en-US"/>
    </w:rPr>
  </w:style>
  <w:style w:type="paragraph" w:styleId="BalloonText">
    <w:name w:val="Balloon Text"/>
    <w:basedOn w:val="Normal"/>
    <w:link w:val="BalloonTextChar"/>
    <w:rsid w:val="0049774B"/>
    <w:rPr>
      <w:rFonts w:ascii="Tahoma" w:hAnsi="Tahoma" w:cs="Tahoma"/>
      <w:sz w:val="16"/>
      <w:szCs w:val="16"/>
    </w:rPr>
  </w:style>
  <w:style w:type="character" w:customStyle="1" w:styleId="BalloonTextChar">
    <w:name w:val="Balloon Text Char"/>
    <w:basedOn w:val="DefaultParagraphFont"/>
    <w:link w:val="BalloonText"/>
    <w:rsid w:val="0049774B"/>
    <w:rPr>
      <w:rFonts w:ascii="Tahoma" w:hAnsi="Tahoma" w:cs="Tahoma"/>
      <w:sz w:val="16"/>
      <w:szCs w:val="16"/>
      <w:lang w:val="en-US" w:eastAsia="en-US"/>
    </w:rPr>
  </w:style>
  <w:style w:type="character" w:styleId="CommentReference">
    <w:name w:val="annotation reference"/>
    <w:basedOn w:val="DefaultParagraphFont"/>
    <w:semiHidden/>
    <w:unhideWhenUsed/>
    <w:rsid w:val="007D6885"/>
    <w:rPr>
      <w:sz w:val="16"/>
      <w:szCs w:val="16"/>
    </w:rPr>
  </w:style>
  <w:style w:type="paragraph" w:styleId="CommentText">
    <w:name w:val="annotation text"/>
    <w:basedOn w:val="Normal"/>
    <w:link w:val="CommentTextChar"/>
    <w:unhideWhenUsed/>
    <w:rsid w:val="007D6885"/>
    <w:rPr>
      <w:sz w:val="20"/>
      <w:szCs w:val="20"/>
    </w:rPr>
  </w:style>
  <w:style w:type="character" w:customStyle="1" w:styleId="CommentTextChar">
    <w:name w:val="Comment Text Char"/>
    <w:basedOn w:val="DefaultParagraphFont"/>
    <w:link w:val="CommentText"/>
    <w:rsid w:val="007D6885"/>
    <w:rPr>
      <w:rFonts w:ascii="Arial" w:hAnsi="Arial"/>
      <w:lang w:val="en-US" w:eastAsia="en-US"/>
    </w:rPr>
  </w:style>
  <w:style w:type="paragraph" w:styleId="CommentSubject">
    <w:name w:val="annotation subject"/>
    <w:basedOn w:val="CommentText"/>
    <w:next w:val="CommentText"/>
    <w:link w:val="CommentSubjectChar"/>
    <w:semiHidden/>
    <w:unhideWhenUsed/>
    <w:rsid w:val="007D6885"/>
    <w:rPr>
      <w:b/>
      <w:bCs/>
    </w:rPr>
  </w:style>
  <w:style w:type="character" w:customStyle="1" w:styleId="CommentSubjectChar">
    <w:name w:val="Comment Subject Char"/>
    <w:basedOn w:val="CommentTextChar"/>
    <w:link w:val="CommentSubject"/>
    <w:semiHidden/>
    <w:rsid w:val="007D6885"/>
    <w:rPr>
      <w:rFonts w:ascii="Arial" w:hAnsi="Arial"/>
      <w:b/>
      <w:bCs/>
      <w:lang w:val="en-US" w:eastAsia="en-US"/>
    </w:rPr>
  </w:style>
  <w:style w:type="table" w:styleId="TableGrid">
    <w:name w:val="Table Grid"/>
    <w:basedOn w:val="TableNormal"/>
    <w:rsid w:val="007B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55DD"/>
    <w:rPr>
      <w:rFonts w:ascii="Arial" w:hAnsi="Arial"/>
      <w:sz w:val="22"/>
      <w:szCs w:val="24"/>
      <w:lang w:val="en-US" w:eastAsia="en-US"/>
    </w:rPr>
  </w:style>
  <w:style w:type="character" w:styleId="UnresolvedMention">
    <w:name w:val="Unresolved Mention"/>
    <w:basedOn w:val="DefaultParagraphFont"/>
    <w:uiPriority w:val="99"/>
    <w:semiHidden/>
    <w:unhideWhenUsed/>
    <w:rsid w:val="00CE5DFF"/>
    <w:rPr>
      <w:color w:val="605E5C"/>
      <w:shd w:val="clear" w:color="auto" w:fill="E1DFDD"/>
    </w:rPr>
  </w:style>
  <w:style w:type="paragraph" w:styleId="EndnoteText">
    <w:name w:val="endnote text"/>
    <w:basedOn w:val="Normal"/>
    <w:link w:val="EndnoteTextChar"/>
    <w:semiHidden/>
    <w:unhideWhenUsed/>
    <w:rsid w:val="0078109A"/>
    <w:rPr>
      <w:sz w:val="20"/>
      <w:szCs w:val="20"/>
    </w:rPr>
  </w:style>
  <w:style w:type="character" w:customStyle="1" w:styleId="EndnoteTextChar">
    <w:name w:val="Endnote Text Char"/>
    <w:basedOn w:val="DefaultParagraphFont"/>
    <w:link w:val="EndnoteText"/>
    <w:semiHidden/>
    <w:rsid w:val="0078109A"/>
    <w:rPr>
      <w:rFonts w:ascii="Arial" w:hAnsi="Arial"/>
      <w:lang w:val="en-US" w:eastAsia="en-US"/>
    </w:rPr>
  </w:style>
  <w:style w:type="character" w:styleId="EndnoteReference">
    <w:name w:val="endnote reference"/>
    <w:basedOn w:val="DefaultParagraphFont"/>
    <w:semiHidden/>
    <w:unhideWhenUsed/>
    <w:rsid w:val="00781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0504">
      <w:bodyDiv w:val="1"/>
      <w:marLeft w:val="0"/>
      <w:marRight w:val="0"/>
      <w:marTop w:val="0"/>
      <w:marBottom w:val="0"/>
      <w:divBdr>
        <w:top w:val="none" w:sz="0" w:space="0" w:color="auto"/>
        <w:left w:val="none" w:sz="0" w:space="0" w:color="auto"/>
        <w:bottom w:val="none" w:sz="0" w:space="0" w:color="auto"/>
        <w:right w:val="none" w:sz="0" w:space="0" w:color="auto"/>
      </w:divBdr>
    </w:div>
    <w:div w:id="392197391">
      <w:bodyDiv w:val="1"/>
      <w:marLeft w:val="0"/>
      <w:marRight w:val="0"/>
      <w:marTop w:val="0"/>
      <w:marBottom w:val="0"/>
      <w:divBdr>
        <w:top w:val="none" w:sz="0" w:space="0" w:color="auto"/>
        <w:left w:val="none" w:sz="0" w:space="0" w:color="auto"/>
        <w:bottom w:val="none" w:sz="0" w:space="0" w:color="auto"/>
        <w:right w:val="none" w:sz="0" w:space="0" w:color="auto"/>
      </w:divBdr>
    </w:div>
    <w:div w:id="409697739">
      <w:bodyDiv w:val="1"/>
      <w:marLeft w:val="0"/>
      <w:marRight w:val="0"/>
      <w:marTop w:val="0"/>
      <w:marBottom w:val="0"/>
      <w:divBdr>
        <w:top w:val="none" w:sz="0" w:space="0" w:color="auto"/>
        <w:left w:val="none" w:sz="0" w:space="0" w:color="auto"/>
        <w:bottom w:val="none" w:sz="0" w:space="0" w:color="auto"/>
        <w:right w:val="none" w:sz="0" w:space="0" w:color="auto"/>
      </w:divBdr>
    </w:div>
    <w:div w:id="530918899">
      <w:bodyDiv w:val="1"/>
      <w:marLeft w:val="0"/>
      <w:marRight w:val="0"/>
      <w:marTop w:val="0"/>
      <w:marBottom w:val="0"/>
      <w:divBdr>
        <w:top w:val="none" w:sz="0" w:space="0" w:color="auto"/>
        <w:left w:val="none" w:sz="0" w:space="0" w:color="auto"/>
        <w:bottom w:val="none" w:sz="0" w:space="0" w:color="auto"/>
        <w:right w:val="none" w:sz="0" w:space="0" w:color="auto"/>
      </w:divBdr>
    </w:div>
    <w:div w:id="569996096">
      <w:bodyDiv w:val="1"/>
      <w:marLeft w:val="0"/>
      <w:marRight w:val="0"/>
      <w:marTop w:val="0"/>
      <w:marBottom w:val="0"/>
      <w:divBdr>
        <w:top w:val="none" w:sz="0" w:space="0" w:color="auto"/>
        <w:left w:val="none" w:sz="0" w:space="0" w:color="auto"/>
        <w:bottom w:val="none" w:sz="0" w:space="0" w:color="auto"/>
        <w:right w:val="none" w:sz="0" w:space="0" w:color="auto"/>
      </w:divBdr>
    </w:div>
    <w:div w:id="713846465">
      <w:bodyDiv w:val="1"/>
      <w:marLeft w:val="0"/>
      <w:marRight w:val="0"/>
      <w:marTop w:val="0"/>
      <w:marBottom w:val="0"/>
      <w:divBdr>
        <w:top w:val="none" w:sz="0" w:space="0" w:color="auto"/>
        <w:left w:val="none" w:sz="0" w:space="0" w:color="auto"/>
        <w:bottom w:val="none" w:sz="0" w:space="0" w:color="auto"/>
        <w:right w:val="none" w:sz="0" w:space="0" w:color="auto"/>
      </w:divBdr>
    </w:div>
    <w:div w:id="744456114">
      <w:bodyDiv w:val="1"/>
      <w:marLeft w:val="0"/>
      <w:marRight w:val="0"/>
      <w:marTop w:val="0"/>
      <w:marBottom w:val="0"/>
      <w:divBdr>
        <w:top w:val="none" w:sz="0" w:space="0" w:color="auto"/>
        <w:left w:val="none" w:sz="0" w:space="0" w:color="auto"/>
        <w:bottom w:val="none" w:sz="0" w:space="0" w:color="auto"/>
        <w:right w:val="none" w:sz="0" w:space="0" w:color="auto"/>
      </w:divBdr>
    </w:div>
    <w:div w:id="1523325547">
      <w:bodyDiv w:val="1"/>
      <w:marLeft w:val="0"/>
      <w:marRight w:val="0"/>
      <w:marTop w:val="0"/>
      <w:marBottom w:val="0"/>
      <w:divBdr>
        <w:top w:val="none" w:sz="0" w:space="0" w:color="auto"/>
        <w:left w:val="none" w:sz="0" w:space="0" w:color="auto"/>
        <w:bottom w:val="none" w:sz="0" w:space="0" w:color="auto"/>
        <w:right w:val="none" w:sz="0" w:space="0" w:color="auto"/>
      </w:divBdr>
    </w:div>
    <w:div w:id="2122216080">
      <w:bodyDiv w:val="1"/>
      <w:marLeft w:val="0"/>
      <w:marRight w:val="0"/>
      <w:marTop w:val="0"/>
      <w:marBottom w:val="0"/>
      <w:divBdr>
        <w:top w:val="none" w:sz="0" w:space="0" w:color="auto"/>
        <w:left w:val="none" w:sz="0" w:space="0" w:color="auto"/>
        <w:bottom w:val="none" w:sz="0" w:space="0" w:color="auto"/>
        <w:right w:val="none" w:sz="0" w:space="0" w:color="auto"/>
      </w:divBdr>
    </w:div>
    <w:div w:id="21326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oceduresonline.com/nesubregion/p_adolescent_par_vio_abuse.html?zoom_highlight=apva"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ssets.publishing.service.gov.uk/media/60b108a88fa8f5489192fdb3/dhsc_transitional_safeguarding_report_bridging_the_gap_web.pdf" TargetMode="External"/><Relationship Id="rId7" Type="http://schemas.openxmlformats.org/officeDocument/2006/relationships/endnotes" Target="endnotes.xml"/><Relationship Id="rId12" Type="http://schemas.openxmlformats.org/officeDocument/2006/relationships/hyperlink" Target="https://www.newcastlesafeguarding.org.uk/report-a-concern/"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www.proceduresonline.com/nesubregio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castlescb.proceduresonline.com/chapters/p_strat_discu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newcastlesafeguarding.org.uk/" TargetMode="External"/><Relationship Id="rId10" Type="http://schemas.openxmlformats.org/officeDocument/2006/relationships/hyperlink" Target="http://newcastlescb.proceduresonline.com/chapters/contents.html" TargetMode="External"/><Relationship Id="rId19" Type="http://schemas.openxmlformats.org/officeDocument/2006/relationships/hyperlink" Target="https://www.newcastlesafeguarding.org.uk/safeguarding-adults/policy-procedu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hyperlink" Target="https://www.flipsnack.com/CA7CFEBBDC9/navigating-the-nrm-consent-and-the-transition-to-adulthood/full-view.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re-act-statutory-guidance/care-and-support-statutory-guidance"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https://www.newcastlesafeguarding.org.uk/report-a-concer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7DF517-9252-4223-BA44-7764BC39566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3DD28CBF-7FFB-4108-8461-F0555FA3D2AF}">
      <dgm:prSet phldrT="[Text]"/>
      <dgm:spPr/>
      <dgm:t>
        <a:bodyPr/>
        <a:lstStyle/>
        <a:p>
          <a:r>
            <a:rPr lang="en-GB">
              <a:latin typeface="Arial" panose="020B0604020202020204" pitchFamily="34" charset="0"/>
              <a:cs typeface="Arial" panose="020B0604020202020204" pitchFamily="34" charset="0"/>
            </a:rPr>
            <a:t>1</a:t>
          </a:r>
        </a:p>
      </dgm:t>
    </dgm:pt>
    <dgm:pt modelId="{5C598C98-8EF1-4F46-B18A-1121EA8CABE7}" type="parTrans" cxnId="{DCB711AC-F9F8-4E61-8DD8-0D1F43A990E6}">
      <dgm:prSet/>
      <dgm:spPr/>
      <dgm:t>
        <a:bodyPr/>
        <a:lstStyle/>
        <a:p>
          <a:endParaRPr lang="en-GB"/>
        </a:p>
      </dgm:t>
    </dgm:pt>
    <dgm:pt modelId="{2D191BAB-0C8C-4F2F-A769-BD0DA8B2B0AE}" type="sibTrans" cxnId="{DCB711AC-F9F8-4E61-8DD8-0D1F43A990E6}">
      <dgm:prSet/>
      <dgm:spPr/>
      <dgm:t>
        <a:bodyPr/>
        <a:lstStyle/>
        <a:p>
          <a:endParaRPr lang="en-GB"/>
        </a:p>
      </dgm:t>
    </dgm:pt>
    <dgm:pt modelId="{9BAD8072-B444-4B87-A5BA-40D039769D9C}">
      <dgm:prSet phldrT="[Text]"/>
      <dgm:spPr/>
      <dgm:t>
        <a:bodyPr/>
        <a:lstStyle/>
        <a:p>
          <a:r>
            <a:rPr lang="en-GB">
              <a:latin typeface="Arial" panose="020B0604020202020204" pitchFamily="34" charset="0"/>
              <a:cs typeface="Arial" panose="020B0604020202020204" pitchFamily="34" charset="0"/>
            </a:rPr>
            <a:t>Young person aged 17.5 years or over who is at risk of/experiencing abuse or neglect and this is likely to continue into adult hood.</a:t>
          </a:r>
        </a:p>
      </dgm:t>
    </dgm:pt>
    <dgm:pt modelId="{BB31A000-82A3-4171-BA49-0A0F7FCBC3B5}" type="parTrans" cxnId="{48A056A3-C82B-4167-9F74-A4105210D6CD}">
      <dgm:prSet/>
      <dgm:spPr/>
      <dgm:t>
        <a:bodyPr/>
        <a:lstStyle/>
        <a:p>
          <a:endParaRPr lang="en-GB"/>
        </a:p>
      </dgm:t>
    </dgm:pt>
    <dgm:pt modelId="{37479F28-C9FB-484F-BBAF-A5FBCFEE015A}" type="sibTrans" cxnId="{48A056A3-C82B-4167-9F74-A4105210D6CD}">
      <dgm:prSet/>
      <dgm:spPr/>
      <dgm:t>
        <a:bodyPr/>
        <a:lstStyle/>
        <a:p>
          <a:endParaRPr lang="en-GB"/>
        </a:p>
      </dgm:t>
    </dgm:pt>
    <dgm:pt modelId="{57DD8D8E-1272-4E50-99E5-D2006E160772}">
      <dgm:prSet phldrT="[Text]"/>
      <dgm:spPr/>
      <dgm:t>
        <a:bodyPr/>
        <a:lstStyle/>
        <a:p>
          <a:r>
            <a:rPr lang="en-GB">
              <a:latin typeface="Arial" panose="020B0604020202020204" pitchFamily="34" charset="0"/>
              <a:cs typeface="Arial" panose="020B0604020202020204" pitchFamily="34" charset="0"/>
            </a:rPr>
            <a:t>3</a:t>
          </a:r>
        </a:p>
      </dgm:t>
    </dgm:pt>
    <dgm:pt modelId="{52A79D3E-CF32-4D47-976D-31E4652DF7F2}" type="parTrans" cxnId="{42DADE8B-A278-4C43-8404-C634C5D1DA20}">
      <dgm:prSet/>
      <dgm:spPr/>
      <dgm:t>
        <a:bodyPr/>
        <a:lstStyle/>
        <a:p>
          <a:endParaRPr lang="en-GB"/>
        </a:p>
      </dgm:t>
    </dgm:pt>
    <dgm:pt modelId="{374567A5-CBB5-4886-B0CB-0C252BF33E59}" type="sibTrans" cxnId="{42DADE8B-A278-4C43-8404-C634C5D1DA20}">
      <dgm:prSet/>
      <dgm:spPr/>
      <dgm:t>
        <a:bodyPr/>
        <a:lstStyle/>
        <a:p>
          <a:endParaRPr lang="en-GB"/>
        </a:p>
      </dgm:t>
    </dgm:pt>
    <dgm:pt modelId="{42F9A4CE-690E-4F52-A820-69367D29B81F}">
      <dgm:prSet phldrT="[Text]"/>
      <dgm:spPr/>
      <dgm:t>
        <a:bodyPr/>
        <a:lstStyle/>
        <a:p>
          <a:r>
            <a:rPr lang="en-GB">
              <a:latin typeface="Arial" panose="020B0604020202020204" pitchFamily="34" charset="0"/>
              <a:cs typeface="Arial" panose="020B0604020202020204" pitchFamily="34" charset="0"/>
            </a:rPr>
            <a:t>Children's Social Care consultation/communication with Safeguarding Adults Unit: 0191 278 8156 </a:t>
          </a:r>
        </a:p>
      </dgm:t>
    </dgm:pt>
    <dgm:pt modelId="{909AC468-48EB-4D39-BA0F-DD4A05499691}" type="parTrans" cxnId="{C974C9BD-2FB0-4B19-A9BB-F766E545CE8C}">
      <dgm:prSet/>
      <dgm:spPr/>
      <dgm:t>
        <a:bodyPr/>
        <a:lstStyle/>
        <a:p>
          <a:endParaRPr lang="en-GB"/>
        </a:p>
      </dgm:t>
    </dgm:pt>
    <dgm:pt modelId="{29BCBAD9-6611-4622-85E1-30EB2357570A}" type="sibTrans" cxnId="{C974C9BD-2FB0-4B19-A9BB-F766E545CE8C}">
      <dgm:prSet/>
      <dgm:spPr/>
      <dgm:t>
        <a:bodyPr/>
        <a:lstStyle/>
        <a:p>
          <a:endParaRPr lang="en-GB"/>
        </a:p>
      </dgm:t>
    </dgm:pt>
    <dgm:pt modelId="{C54AEA5F-0957-40E1-9B16-FA53C45E970B}">
      <dgm:prSet phldrT="[Text]"/>
      <dgm:spPr/>
      <dgm:t>
        <a:bodyPr/>
        <a:lstStyle/>
        <a:p>
          <a:r>
            <a:rPr lang="en-GB">
              <a:latin typeface="Arial" panose="020B0604020202020204" pitchFamily="34" charset="0"/>
              <a:cs typeface="Arial" panose="020B0604020202020204" pitchFamily="34" charset="0"/>
            </a:rPr>
            <a:t>4</a:t>
          </a:r>
        </a:p>
      </dgm:t>
    </dgm:pt>
    <dgm:pt modelId="{1F3BBE0D-EC2B-4D5D-ABD2-FDE5F4DF9EDF}" type="parTrans" cxnId="{F3004173-0CED-416C-9689-2C04D509EAFA}">
      <dgm:prSet/>
      <dgm:spPr/>
      <dgm:t>
        <a:bodyPr/>
        <a:lstStyle/>
        <a:p>
          <a:endParaRPr lang="en-GB"/>
        </a:p>
      </dgm:t>
    </dgm:pt>
    <dgm:pt modelId="{F274E84C-78E5-469E-B473-A0D58AAB3695}" type="sibTrans" cxnId="{F3004173-0CED-416C-9689-2C04D509EAFA}">
      <dgm:prSet/>
      <dgm:spPr/>
      <dgm:t>
        <a:bodyPr/>
        <a:lstStyle/>
        <a:p>
          <a:endParaRPr lang="en-GB"/>
        </a:p>
      </dgm:t>
    </dgm:pt>
    <dgm:pt modelId="{5635F9B3-2980-4755-82EB-348A71778791}">
      <dgm:prSet phldrT="[Text]"/>
      <dgm:spPr/>
      <dgm:t>
        <a:bodyPr/>
        <a:lstStyle/>
        <a:p>
          <a:r>
            <a:rPr lang="en-GB">
              <a:latin typeface="Arial" panose="020B0604020202020204" pitchFamily="34" charset="0"/>
              <a:cs typeface="Arial" panose="020B0604020202020204" pitchFamily="34" charset="0"/>
            </a:rPr>
            <a:t>Children's Social Care make written safeguarding adults referral </a:t>
          </a:r>
        </a:p>
      </dgm:t>
      <dgm:extLst>
        <a:ext uri="{E40237B7-FDA0-4F09-8148-C483321AD2D9}">
          <dgm14:cNvPr xmlns:dgm14="http://schemas.microsoft.com/office/drawing/2010/diagram" id="0" name="">
            <a:hlinkClick xmlns:r="http://schemas.openxmlformats.org/officeDocument/2006/relationships" r:id="rId1"/>
          </dgm14:cNvPr>
        </a:ext>
      </dgm:extLst>
    </dgm:pt>
    <dgm:pt modelId="{F814F2FE-B74A-477B-8F0B-CA748FCEBEFF}" type="parTrans" cxnId="{A677CC6B-2215-412C-9969-CC7107E31D8C}">
      <dgm:prSet/>
      <dgm:spPr/>
      <dgm:t>
        <a:bodyPr/>
        <a:lstStyle/>
        <a:p>
          <a:endParaRPr lang="en-GB"/>
        </a:p>
      </dgm:t>
    </dgm:pt>
    <dgm:pt modelId="{7EE3B6B6-714F-49DD-8D29-3BA5F6A28250}" type="sibTrans" cxnId="{A677CC6B-2215-412C-9969-CC7107E31D8C}">
      <dgm:prSet/>
      <dgm:spPr/>
      <dgm:t>
        <a:bodyPr/>
        <a:lstStyle/>
        <a:p>
          <a:endParaRPr lang="en-GB"/>
        </a:p>
      </dgm:t>
    </dgm:pt>
    <dgm:pt modelId="{7634D2BC-31EA-4E96-B3F9-5A2EEDC963D4}">
      <dgm:prSet/>
      <dgm:spPr/>
      <dgm:t>
        <a:bodyPr/>
        <a:lstStyle/>
        <a:p>
          <a:r>
            <a:rPr lang="en-GB">
              <a:latin typeface="Arial" panose="020B0604020202020204" pitchFamily="34" charset="0"/>
              <a:cs typeface="Arial" panose="020B0604020202020204" pitchFamily="34" charset="0"/>
            </a:rPr>
            <a:t>5</a:t>
          </a:r>
        </a:p>
      </dgm:t>
    </dgm:pt>
    <dgm:pt modelId="{F1C0378E-AD69-4ED2-9B95-70ED929DFE09}" type="parTrans" cxnId="{7E3C944F-3D1A-4001-8ACA-CC1780FF2738}">
      <dgm:prSet/>
      <dgm:spPr/>
      <dgm:t>
        <a:bodyPr/>
        <a:lstStyle/>
        <a:p>
          <a:endParaRPr lang="en-GB"/>
        </a:p>
      </dgm:t>
    </dgm:pt>
    <dgm:pt modelId="{C35503A5-2B79-442D-B380-AD66B6849118}" type="sibTrans" cxnId="{7E3C944F-3D1A-4001-8ACA-CC1780FF2738}">
      <dgm:prSet/>
      <dgm:spPr/>
      <dgm:t>
        <a:bodyPr/>
        <a:lstStyle/>
        <a:p>
          <a:endParaRPr lang="en-GB"/>
        </a:p>
      </dgm:t>
    </dgm:pt>
    <dgm:pt modelId="{5B774D41-F317-48BE-98DA-1BFE02DB9516}">
      <dgm:prSet/>
      <dgm:spPr/>
      <dgm:t>
        <a:bodyPr/>
        <a:lstStyle/>
        <a:p>
          <a:r>
            <a:rPr lang="en-GB">
              <a:latin typeface="Arial" panose="020B0604020202020204" pitchFamily="34" charset="0"/>
              <a:cs typeface="Arial" panose="020B0604020202020204" pitchFamily="34" charset="0"/>
            </a:rPr>
            <a:t>Safeguarding Adults Manager decides whether it is appropriate to commence a safeguarding adults enquiry. Any strategy meeting should be held one month prior to the young person's 18th birthday. </a:t>
          </a:r>
        </a:p>
      </dgm:t>
    </dgm:pt>
    <dgm:pt modelId="{C9D7BFF8-2E0F-4A3D-8E92-7CC4A7EB7068}" type="parTrans" cxnId="{E77E59B6-2165-4E28-BA69-2F7C5C7014DC}">
      <dgm:prSet/>
      <dgm:spPr/>
      <dgm:t>
        <a:bodyPr/>
        <a:lstStyle/>
        <a:p>
          <a:endParaRPr lang="en-GB"/>
        </a:p>
      </dgm:t>
    </dgm:pt>
    <dgm:pt modelId="{3323F408-BDD9-40F6-A525-58AA8F371698}" type="sibTrans" cxnId="{E77E59B6-2165-4E28-BA69-2F7C5C7014DC}">
      <dgm:prSet/>
      <dgm:spPr/>
      <dgm:t>
        <a:bodyPr/>
        <a:lstStyle/>
        <a:p>
          <a:endParaRPr lang="en-GB"/>
        </a:p>
      </dgm:t>
    </dgm:pt>
    <dgm:pt modelId="{0FE4592B-1309-41DF-A893-935B12CEFD36}">
      <dgm:prSet/>
      <dgm:spPr/>
      <dgm:t>
        <a:bodyPr/>
        <a:lstStyle/>
        <a:p>
          <a:r>
            <a:rPr lang="en-GB">
              <a:latin typeface="Arial" panose="020B0604020202020204" pitchFamily="34" charset="0"/>
              <a:cs typeface="Arial" panose="020B0604020202020204" pitchFamily="34" charset="0"/>
            </a:rPr>
            <a:t>2</a:t>
          </a:r>
        </a:p>
      </dgm:t>
    </dgm:pt>
    <dgm:pt modelId="{6A597A76-5675-42A0-952F-F8EBF37642EA}" type="parTrans" cxnId="{BB000739-1486-4755-B798-58EBB2F8CCA0}">
      <dgm:prSet/>
      <dgm:spPr/>
      <dgm:t>
        <a:bodyPr/>
        <a:lstStyle/>
        <a:p>
          <a:endParaRPr lang="en-GB"/>
        </a:p>
      </dgm:t>
    </dgm:pt>
    <dgm:pt modelId="{00EE1885-E7C6-4BF9-9296-F8CDE065383E}" type="sibTrans" cxnId="{BB000739-1486-4755-B798-58EBB2F8CCA0}">
      <dgm:prSet/>
      <dgm:spPr/>
      <dgm:t>
        <a:bodyPr/>
        <a:lstStyle/>
        <a:p>
          <a:endParaRPr lang="en-GB"/>
        </a:p>
      </dgm:t>
    </dgm:pt>
    <dgm:pt modelId="{3731E1A4-1D89-4C0E-A581-A3BD665E2935}">
      <dgm:prSet/>
      <dgm:spPr/>
      <dgm:t>
        <a:bodyPr/>
        <a:lstStyle/>
        <a:p>
          <a:r>
            <a:rPr lang="en-GB">
              <a:latin typeface="Arial" panose="020B0604020202020204" pitchFamily="34" charset="0"/>
              <a:cs typeface="Arial" panose="020B0604020202020204" pitchFamily="34" charset="0"/>
            </a:rPr>
            <a:t>Refer to Children's Social Care as per multi-agency Safeguarding Children Partnership Procedures.</a:t>
          </a:r>
        </a:p>
      </dgm:t>
    </dgm:pt>
    <dgm:pt modelId="{4164E387-EFC7-488C-BE8E-AEC3F8A412C9}" type="parTrans" cxnId="{BD1FE7F1-3653-47C1-9448-E2FC1AF910BE}">
      <dgm:prSet/>
      <dgm:spPr/>
      <dgm:t>
        <a:bodyPr/>
        <a:lstStyle/>
        <a:p>
          <a:endParaRPr lang="en-GB"/>
        </a:p>
      </dgm:t>
    </dgm:pt>
    <dgm:pt modelId="{8484E134-78AA-47D4-AEDB-E25AA1DCF9B7}" type="sibTrans" cxnId="{BD1FE7F1-3653-47C1-9448-E2FC1AF910BE}">
      <dgm:prSet/>
      <dgm:spPr/>
      <dgm:t>
        <a:bodyPr/>
        <a:lstStyle/>
        <a:p>
          <a:endParaRPr lang="en-GB"/>
        </a:p>
      </dgm:t>
    </dgm:pt>
    <dgm:pt modelId="{9616DDA2-3CB5-4E51-9DF6-122D27FE9233}" type="pres">
      <dgm:prSet presAssocID="{D67DF517-9252-4223-BA44-7764BC39566A}" presName="linearFlow" presStyleCnt="0">
        <dgm:presLayoutVars>
          <dgm:dir/>
          <dgm:animLvl val="lvl"/>
          <dgm:resizeHandles val="exact"/>
        </dgm:presLayoutVars>
      </dgm:prSet>
      <dgm:spPr/>
    </dgm:pt>
    <dgm:pt modelId="{8C3B29A3-98B8-46EF-B356-D5136108196F}" type="pres">
      <dgm:prSet presAssocID="{3DD28CBF-7FFB-4108-8461-F0555FA3D2AF}" presName="composite" presStyleCnt="0"/>
      <dgm:spPr/>
    </dgm:pt>
    <dgm:pt modelId="{35F2C368-24E9-440F-86CE-E454CD0A8E1F}" type="pres">
      <dgm:prSet presAssocID="{3DD28CBF-7FFB-4108-8461-F0555FA3D2AF}" presName="parentText" presStyleLbl="alignNode1" presStyleIdx="0" presStyleCnt="5">
        <dgm:presLayoutVars>
          <dgm:chMax val="1"/>
          <dgm:bulletEnabled val="1"/>
        </dgm:presLayoutVars>
      </dgm:prSet>
      <dgm:spPr/>
    </dgm:pt>
    <dgm:pt modelId="{AEC88BF1-6B91-433F-8048-FA6C9791E8DC}" type="pres">
      <dgm:prSet presAssocID="{3DD28CBF-7FFB-4108-8461-F0555FA3D2AF}" presName="descendantText" presStyleLbl="alignAcc1" presStyleIdx="0" presStyleCnt="5">
        <dgm:presLayoutVars>
          <dgm:bulletEnabled val="1"/>
        </dgm:presLayoutVars>
      </dgm:prSet>
      <dgm:spPr/>
    </dgm:pt>
    <dgm:pt modelId="{DF6B034D-0C2E-4A14-84CD-B5BD2BBF992E}" type="pres">
      <dgm:prSet presAssocID="{2D191BAB-0C8C-4F2F-A769-BD0DA8B2B0AE}" presName="sp" presStyleCnt="0"/>
      <dgm:spPr/>
    </dgm:pt>
    <dgm:pt modelId="{5BAD308A-D268-4FA8-B8DB-EDAFF9070C21}" type="pres">
      <dgm:prSet presAssocID="{0FE4592B-1309-41DF-A893-935B12CEFD36}" presName="composite" presStyleCnt="0"/>
      <dgm:spPr/>
    </dgm:pt>
    <dgm:pt modelId="{E7017F60-1B13-4FC8-ACE7-E76406CD90A3}" type="pres">
      <dgm:prSet presAssocID="{0FE4592B-1309-41DF-A893-935B12CEFD36}" presName="parentText" presStyleLbl="alignNode1" presStyleIdx="1" presStyleCnt="5">
        <dgm:presLayoutVars>
          <dgm:chMax val="1"/>
          <dgm:bulletEnabled val="1"/>
        </dgm:presLayoutVars>
      </dgm:prSet>
      <dgm:spPr/>
    </dgm:pt>
    <dgm:pt modelId="{8D628903-E81D-4C28-9F3C-63000918DC80}" type="pres">
      <dgm:prSet presAssocID="{0FE4592B-1309-41DF-A893-935B12CEFD36}" presName="descendantText" presStyleLbl="alignAcc1" presStyleIdx="1" presStyleCnt="5">
        <dgm:presLayoutVars>
          <dgm:bulletEnabled val="1"/>
        </dgm:presLayoutVars>
      </dgm:prSet>
      <dgm:spPr/>
    </dgm:pt>
    <dgm:pt modelId="{24A1FE57-DA51-4228-A2C5-09B63081BCB4}" type="pres">
      <dgm:prSet presAssocID="{00EE1885-E7C6-4BF9-9296-F8CDE065383E}" presName="sp" presStyleCnt="0"/>
      <dgm:spPr/>
    </dgm:pt>
    <dgm:pt modelId="{3511BB1F-0DC7-4FAC-9E5F-C3B1265D972A}" type="pres">
      <dgm:prSet presAssocID="{57DD8D8E-1272-4E50-99E5-D2006E160772}" presName="composite" presStyleCnt="0"/>
      <dgm:spPr/>
    </dgm:pt>
    <dgm:pt modelId="{D24AD09E-A184-4EF6-9ABA-76D9370F2069}" type="pres">
      <dgm:prSet presAssocID="{57DD8D8E-1272-4E50-99E5-D2006E160772}" presName="parentText" presStyleLbl="alignNode1" presStyleIdx="2" presStyleCnt="5">
        <dgm:presLayoutVars>
          <dgm:chMax val="1"/>
          <dgm:bulletEnabled val="1"/>
        </dgm:presLayoutVars>
      </dgm:prSet>
      <dgm:spPr/>
    </dgm:pt>
    <dgm:pt modelId="{D29D6389-0C86-444F-AEC9-D00684E2C439}" type="pres">
      <dgm:prSet presAssocID="{57DD8D8E-1272-4E50-99E5-D2006E160772}" presName="descendantText" presStyleLbl="alignAcc1" presStyleIdx="2" presStyleCnt="5">
        <dgm:presLayoutVars>
          <dgm:bulletEnabled val="1"/>
        </dgm:presLayoutVars>
      </dgm:prSet>
      <dgm:spPr/>
    </dgm:pt>
    <dgm:pt modelId="{63DD9588-48D2-487E-A763-B42419F1FD6D}" type="pres">
      <dgm:prSet presAssocID="{374567A5-CBB5-4886-B0CB-0C252BF33E59}" presName="sp" presStyleCnt="0"/>
      <dgm:spPr/>
    </dgm:pt>
    <dgm:pt modelId="{44E4F890-05B4-4B75-A407-32C6A2602EB3}" type="pres">
      <dgm:prSet presAssocID="{C54AEA5F-0957-40E1-9B16-FA53C45E970B}" presName="composite" presStyleCnt="0"/>
      <dgm:spPr/>
    </dgm:pt>
    <dgm:pt modelId="{35BC5969-4788-46FC-BE11-B299B69BE676}" type="pres">
      <dgm:prSet presAssocID="{C54AEA5F-0957-40E1-9B16-FA53C45E970B}" presName="parentText" presStyleLbl="alignNode1" presStyleIdx="3" presStyleCnt="5">
        <dgm:presLayoutVars>
          <dgm:chMax val="1"/>
          <dgm:bulletEnabled val="1"/>
        </dgm:presLayoutVars>
      </dgm:prSet>
      <dgm:spPr/>
    </dgm:pt>
    <dgm:pt modelId="{6638D73D-B791-498E-B897-9AB8E44EB6BF}" type="pres">
      <dgm:prSet presAssocID="{C54AEA5F-0957-40E1-9B16-FA53C45E970B}" presName="descendantText" presStyleLbl="alignAcc1" presStyleIdx="3" presStyleCnt="5">
        <dgm:presLayoutVars>
          <dgm:bulletEnabled val="1"/>
        </dgm:presLayoutVars>
      </dgm:prSet>
      <dgm:spPr/>
    </dgm:pt>
    <dgm:pt modelId="{E0D599C7-4D94-4EC1-AB92-68157A080F26}" type="pres">
      <dgm:prSet presAssocID="{F274E84C-78E5-469E-B473-A0D58AAB3695}" presName="sp" presStyleCnt="0"/>
      <dgm:spPr/>
    </dgm:pt>
    <dgm:pt modelId="{074365B6-9F2B-4AFE-AC99-33B5B6A4767E}" type="pres">
      <dgm:prSet presAssocID="{7634D2BC-31EA-4E96-B3F9-5A2EEDC963D4}" presName="composite" presStyleCnt="0"/>
      <dgm:spPr/>
    </dgm:pt>
    <dgm:pt modelId="{67004643-6EB3-4730-B7D8-99B2B7101FF1}" type="pres">
      <dgm:prSet presAssocID="{7634D2BC-31EA-4E96-B3F9-5A2EEDC963D4}" presName="parentText" presStyleLbl="alignNode1" presStyleIdx="4" presStyleCnt="5">
        <dgm:presLayoutVars>
          <dgm:chMax val="1"/>
          <dgm:bulletEnabled val="1"/>
        </dgm:presLayoutVars>
      </dgm:prSet>
      <dgm:spPr/>
    </dgm:pt>
    <dgm:pt modelId="{B9AFE257-5CC0-4DAB-953F-94BFD3CF24C8}" type="pres">
      <dgm:prSet presAssocID="{7634D2BC-31EA-4E96-B3F9-5A2EEDC963D4}" presName="descendantText" presStyleLbl="alignAcc1" presStyleIdx="4" presStyleCnt="5">
        <dgm:presLayoutVars>
          <dgm:bulletEnabled val="1"/>
        </dgm:presLayoutVars>
      </dgm:prSet>
      <dgm:spPr/>
    </dgm:pt>
  </dgm:ptLst>
  <dgm:cxnLst>
    <dgm:cxn modelId="{BB000739-1486-4755-B798-58EBB2F8CCA0}" srcId="{D67DF517-9252-4223-BA44-7764BC39566A}" destId="{0FE4592B-1309-41DF-A893-935B12CEFD36}" srcOrd="1" destOrd="0" parTransId="{6A597A76-5675-42A0-952F-F8EBF37642EA}" sibTransId="{00EE1885-E7C6-4BF9-9296-F8CDE065383E}"/>
    <dgm:cxn modelId="{9ED9D363-26E6-4C6A-806E-769FB5340BDF}" type="presOf" srcId="{9BAD8072-B444-4B87-A5BA-40D039769D9C}" destId="{AEC88BF1-6B91-433F-8048-FA6C9791E8DC}" srcOrd="0" destOrd="0" presId="urn:microsoft.com/office/officeart/2005/8/layout/chevron2"/>
    <dgm:cxn modelId="{A677CC6B-2215-412C-9969-CC7107E31D8C}" srcId="{C54AEA5F-0957-40E1-9B16-FA53C45E970B}" destId="{5635F9B3-2980-4755-82EB-348A71778791}" srcOrd="0" destOrd="0" parTransId="{F814F2FE-B74A-477B-8F0B-CA748FCEBEFF}" sibTransId="{7EE3B6B6-714F-49DD-8D29-3BA5F6A28250}"/>
    <dgm:cxn modelId="{7E3C944F-3D1A-4001-8ACA-CC1780FF2738}" srcId="{D67DF517-9252-4223-BA44-7764BC39566A}" destId="{7634D2BC-31EA-4E96-B3F9-5A2EEDC963D4}" srcOrd="4" destOrd="0" parTransId="{F1C0378E-AD69-4ED2-9B95-70ED929DFE09}" sibTransId="{C35503A5-2B79-442D-B380-AD66B6849118}"/>
    <dgm:cxn modelId="{F3004173-0CED-416C-9689-2C04D509EAFA}" srcId="{D67DF517-9252-4223-BA44-7764BC39566A}" destId="{C54AEA5F-0957-40E1-9B16-FA53C45E970B}" srcOrd="3" destOrd="0" parTransId="{1F3BBE0D-EC2B-4D5D-ABD2-FDE5F4DF9EDF}" sibTransId="{F274E84C-78E5-469E-B473-A0D58AAB3695}"/>
    <dgm:cxn modelId="{326E1F81-DB51-4E6A-85FD-2D24D0286453}" type="presOf" srcId="{D67DF517-9252-4223-BA44-7764BC39566A}" destId="{9616DDA2-3CB5-4E51-9DF6-122D27FE9233}" srcOrd="0" destOrd="0" presId="urn:microsoft.com/office/officeart/2005/8/layout/chevron2"/>
    <dgm:cxn modelId="{9AFBB186-BC02-4B34-A1B2-CE975C50426F}" type="presOf" srcId="{42F9A4CE-690E-4F52-A820-69367D29B81F}" destId="{D29D6389-0C86-444F-AEC9-D00684E2C439}" srcOrd="0" destOrd="0" presId="urn:microsoft.com/office/officeart/2005/8/layout/chevron2"/>
    <dgm:cxn modelId="{42DADE8B-A278-4C43-8404-C634C5D1DA20}" srcId="{D67DF517-9252-4223-BA44-7764BC39566A}" destId="{57DD8D8E-1272-4E50-99E5-D2006E160772}" srcOrd="2" destOrd="0" parTransId="{52A79D3E-CF32-4D47-976D-31E4652DF7F2}" sibTransId="{374567A5-CBB5-4886-B0CB-0C252BF33E59}"/>
    <dgm:cxn modelId="{F5BDF593-AC8E-4E1C-9FD5-DA17B3FE080A}" type="presOf" srcId="{7634D2BC-31EA-4E96-B3F9-5A2EEDC963D4}" destId="{67004643-6EB3-4730-B7D8-99B2B7101FF1}" srcOrd="0" destOrd="0" presId="urn:microsoft.com/office/officeart/2005/8/layout/chevron2"/>
    <dgm:cxn modelId="{557F1D94-9948-4138-879E-9F2B717F9EF9}" type="presOf" srcId="{5635F9B3-2980-4755-82EB-348A71778791}" destId="{6638D73D-B791-498E-B897-9AB8E44EB6BF}" srcOrd="0" destOrd="0" presId="urn:microsoft.com/office/officeart/2005/8/layout/chevron2"/>
    <dgm:cxn modelId="{AD3AC79D-3A8A-4940-8927-9CD32BA15EBE}" type="presOf" srcId="{3DD28CBF-7FFB-4108-8461-F0555FA3D2AF}" destId="{35F2C368-24E9-440F-86CE-E454CD0A8E1F}" srcOrd="0" destOrd="0" presId="urn:microsoft.com/office/officeart/2005/8/layout/chevron2"/>
    <dgm:cxn modelId="{48A056A3-C82B-4167-9F74-A4105210D6CD}" srcId="{3DD28CBF-7FFB-4108-8461-F0555FA3D2AF}" destId="{9BAD8072-B444-4B87-A5BA-40D039769D9C}" srcOrd="0" destOrd="0" parTransId="{BB31A000-82A3-4171-BA49-0A0F7FCBC3B5}" sibTransId="{37479F28-C9FB-484F-BBAF-A5FBCFEE015A}"/>
    <dgm:cxn modelId="{DCB711AC-F9F8-4E61-8DD8-0D1F43A990E6}" srcId="{D67DF517-9252-4223-BA44-7764BC39566A}" destId="{3DD28CBF-7FFB-4108-8461-F0555FA3D2AF}" srcOrd="0" destOrd="0" parTransId="{5C598C98-8EF1-4F46-B18A-1121EA8CABE7}" sibTransId="{2D191BAB-0C8C-4F2F-A769-BD0DA8B2B0AE}"/>
    <dgm:cxn modelId="{E77E59B6-2165-4E28-BA69-2F7C5C7014DC}" srcId="{7634D2BC-31EA-4E96-B3F9-5A2EEDC963D4}" destId="{5B774D41-F317-48BE-98DA-1BFE02DB9516}" srcOrd="0" destOrd="0" parTransId="{C9D7BFF8-2E0F-4A3D-8E92-7CC4A7EB7068}" sibTransId="{3323F408-BDD9-40F6-A525-58AA8F371698}"/>
    <dgm:cxn modelId="{C974C9BD-2FB0-4B19-A9BB-F766E545CE8C}" srcId="{57DD8D8E-1272-4E50-99E5-D2006E160772}" destId="{42F9A4CE-690E-4F52-A820-69367D29B81F}" srcOrd="0" destOrd="0" parTransId="{909AC468-48EB-4D39-BA0F-DD4A05499691}" sibTransId="{29BCBAD9-6611-4622-85E1-30EB2357570A}"/>
    <dgm:cxn modelId="{015883CB-8C61-43C1-B3D4-D22B906DDB2D}" type="presOf" srcId="{57DD8D8E-1272-4E50-99E5-D2006E160772}" destId="{D24AD09E-A184-4EF6-9ABA-76D9370F2069}" srcOrd="0" destOrd="0" presId="urn:microsoft.com/office/officeart/2005/8/layout/chevron2"/>
    <dgm:cxn modelId="{98032ED7-4619-4D32-9346-87AC243096E6}" type="presOf" srcId="{5B774D41-F317-48BE-98DA-1BFE02DB9516}" destId="{B9AFE257-5CC0-4DAB-953F-94BFD3CF24C8}" srcOrd="0" destOrd="0" presId="urn:microsoft.com/office/officeart/2005/8/layout/chevron2"/>
    <dgm:cxn modelId="{07F678E1-1C7C-42F1-85E8-53BA72A01908}" type="presOf" srcId="{C54AEA5F-0957-40E1-9B16-FA53C45E970B}" destId="{35BC5969-4788-46FC-BE11-B299B69BE676}" srcOrd="0" destOrd="0" presId="urn:microsoft.com/office/officeart/2005/8/layout/chevron2"/>
    <dgm:cxn modelId="{43EE16E8-932D-4BD9-9991-3E6F9EB2696F}" type="presOf" srcId="{0FE4592B-1309-41DF-A893-935B12CEFD36}" destId="{E7017F60-1B13-4FC8-ACE7-E76406CD90A3}" srcOrd="0" destOrd="0" presId="urn:microsoft.com/office/officeart/2005/8/layout/chevron2"/>
    <dgm:cxn modelId="{BD1FE7F1-3653-47C1-9448-E2FC1AF910BE}" srcId="{0FE4592B-1309-41DF-A893-935B12CEFD36}" destId="{3731E1A4-1D89-4C0E-A581-A3BD665E2935}" srcOrd="0" destOrd="0" parTransId="{4164E387-EFC7-488C-BE8E-AEC3F8A412C9}" sibTransId="{8484E134-78AA-47D4-AEDB-E25AA1DCF9B7}"/>
    <dgm:cxn modelId="{132E69FA-E183-4559-8E58-BB7E12508E50}" type="presOf" srcId="{3731E1A4-1D89-4C0E-A581-A3BD665E2935}" destId="{8D628903-E81D-4C28-9F3C-63000918DC80}" srcOrd="0" destOrd="0" presId="urn:microsoft.com/office/officeart/2005/8/layout/chevron2"/>
    <dgm:cxn modelId="{17575438-BF6D-4B37-BA74-710E5E7C1A33}" type="presParOf" srcId="{9616DDA2-3CB5-4E51-9DF6-122D27FE9233}" destId="{8C3B29A3-98B8-46EF-B356-D5136108196F}" srcOrd="0" destOrd="0" presId="urn:microsoft.com/office/officeart/2005/8/layout/chevron2"/>
    <dgm:cxn modelId="{621E0639-6E06-49AE-8454-E64B843E4BAE}" type="presParOf" srcId="{8C3B29A3-98B8-46EF-B356-D5136108196F}" destId="{35F2C368-24E9-440F-86CE-E454CD0A8E1F}" srcOrd="0" destOrd="0" presId="urn:microsoft.com/office/officeart/2005/8/layout/chevron2"/>
    <dgm:cxn modelId="{3BABD30E-C4B3-40FD-939D-7BC0E174124E}" type="presParOf" srcId="{8C3B29A3-98B8-46EF-B356-D5136108196F}" destId="{AEC88BF1-6B91-433F-8048-FA6C9791E8DC}" srcOrd="1" destOrd="0" presId="urn:microsoft.com/office/officeart/2005/8/layout/chevron2"/>
    <dgm:cxn modelId="{41513AB7-5DF1-4394-A802-822AFF271174}" type="presParOf" srcId="{9616DDA2-3CB5-4E51-9DF6-122D27FE9233}" destId="{DF6B034D-0C2E-4A14-84CD-B5BD2BBF992E}" srcOrd="1" destOrd="0" presId="urn:microsoft.com/office/officeart/2005/8/layout/chevron2"/>
    <dgm:cxn modelId="{6CF1D3A5-A115-49C3-8A1D-B156D258E9DE}" type="presParOf" srcId="{9616DDA2-3CB5-4E51-9DF6-122D27FE9233}" destId="{5BAD308A-D268-4FA8-B8DB-EDAFF9070C21}" srcOrd="2" destOrd="0" presId="urn:microsoft.com/office/officeart/2005/8/layout/chevron2"/>
    <dgm:cxn modelId="{A7195602-5B02-4766-B8A5-5076B00E3BC8}" type="presParOf" srcId="{5BAD308A-D268-4FA8-B8DB-EDAFF9070C21}" destId="{E7017F60-1B13-4FC8-ACE7-E76406CD90A3}" srcOrd="0" destOrd="0" presId="urn:microsoft.com/office/officeart/2005/8/layout/chevron2"/>
    <dgm:cxn modelId="{18DB2268-9D22-44A2-B4DC-310700755BD5}" type="presParOf" srcId="{5BAD308A-D268-4FA8-B8DB-EDAFF9070C21}" destId="{8D628903-E81D-4C28-9F3C-63000918DC80}" srcOrd="1" destOrd="0" presId="urn:microsoft.com/office/officeart/2005/8/layout/chevron2"/>
    <dgm:cxn modelId="{0A8F136E-9B14-4FA9-AD32-127DA7B89AD1}" type="presParOf" srcId="{9616DDA2-3CB5-4E51-9DF6-122D27FE9233}" destId="{24A1FE57-DA51-4228-A2C5-09B63081BCB4}" srcOrd="3" destOrd="0" presId="urn:microsoft.com/office/officeart/2005/8/layout/chevron2"/>
    <dgm:cxn modelId="{70E14192-36D7-440B-A43A-93D9E43F8925}" type="presParOf" srcId="{9616DDA2-3CB5-4E51-9DF6-122D27FE9233}" destId="{3511BB1F-0DC7-4FAC-9E5F-C3B1265D972A}" srcOrd="4" destOrd="0" presId="urn:microsoft.com/office/officeart/2005/8/layout/chevron2"/>
    <dgm:cxn modelId="{71BFE8E0-88BB-4832-B6E4-CF7B0E1A2B76}" type="presParOf" srcId="{3511BB1F-0DC7-4FAC-9E5F-C3B1265D972A}" destId="{D24AD09E-A184-4EF6-9ABA-76D9370F2069}" srcOrd="0" destOrd="0" presId="urn:microsoft.com/office/officeart/2005/8/layout/chevron2"/>
    <dgm:cxn modelId="{317AD737-1503-413F-B280-5DAA713036DF}" type="presParOf" srcId="{3511BB1F-0DC7-4FAC-9E5F-C3B1265D972A}" destId="{D29D6389-0C86-444F-AEC9-D00684E2C439}" srcOrd="1" destOrd="0" presId="urn:microsoft.com/office/officeart/2005/8/layout/chevron2"/>
    <dgm:cxn modelId="{E5EEBE30-D5BA-4156-A758-FCC8D9394791}" type="presParOf" srcId="{9616DDA2-3CB5-4E51-9DF6-122D27FE9233}" destId="{63DD9588-48D2-487E-A763-B42419F1FD6D}" srcOrd="5" destOrd="0" presId="urn:microsoft.com/office/officeart/2005/8/layout/chevron2"/>
    <dgm:cxn modelId="{EFE94B13-583B-4572-A4BA-6D9C39D60833}" type="presParOf" srcId="{9616DDA2-3CB5-4E51-9DF6-122D27FE9233}" destId="{44E4F890-05B4-4B75-A407-32C6A2602EB3}" srcOrd="6" destOrd="0" presId="urn:microsoft.com/office/officeart/2005/8/layout/chevron2"/>
    <dgm:cxn modelId="{23E0C50F-C633-487A-8CF1-C17F4C747348}" type="presParOf" srcId="{44E4F890-05B4-4B75-A407-32C6A2602EB3}" destId="{35BC5969-4788-46FC-BE11-B299B69BE676}" srcOrd="0" destOrd="0" presId="urn:microsoft.com/office/officeart/2005/8/layout/chevron2"/>
    <dgm:cxn modelId="{0226E092-AFF8-42F9-A727-09BFFBD11650}" type="presParOf" srcId="{44E4F890-05B4-4B75-A407-32C6A2602EB3}" destId="{6638D73D-B791-498E-B897-9AB8E44EB6BF}" srcOrd="1" destOrd="0" presId="urn:microsoft.com/office/officeart/2005/8/layout/chevron2"/>
    <dgm:cxn modelId="{600BD5B6-6FBB-4B3B-A6E4-2EA11ABD13D0}" type="presParOf" srcId="{9616DDA2-3CB5-4E51-9DF6-122D27FE9233}" destId="{E0D599C7-4D94-4EC1-AB92-68157A080F26}" srcOrd="7" destOrd="0" presId="urn:microsoft.com/office/officeart/2005/8/layout/chevron2"/>
    <dgm:cxn modelId="{4F47E688-7561-4464-83DB-EE10BAD86D79}" type="presParOf" srcId="{9616DDA2-3CB5-4E51-9DF6-122D27FE9233}" destId="{074365B6-9F2B-4AFE-AC99-33B5B6A4767E}" srcOrd="8" destOrd="0" presId="urn:microsoft.com/office/officeart/2005/8/layout/chevron2"/>
    <dgm:cxn modelId="{9C81D9F7-4C9A-4FD3-9110-BBB6AC739DC9}" type="presParOf" srcId="{074365B6-9F2B-4AFE-AC99-33B5B6A4767E}" destId="{67004643-6EB3-4730-B7D8-99B2B7101FF1}" srcOrd="0" destOrd="0" presId="urn:microsoft.com/office/officeart/2005/8/layout/chevron2"/>
    <dgm:cxn modelId="{4B4E706A-6F1F-474F-9ED3-FC5A6417FAA6}" type="presParOf" srcId="{074365B6-9F2B-4AFE-AC99-33B5B6A4767E}" destId="{B9AFE257-5CC0-4DAB-953F-94BFD3CF24C8}"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F2C368-24E9-440F-86CE-E454CD0A8E1F}">
      <dsp:nvSpPr>
        <dsp:cNvPr id="0" name=""/>
        <dsp:cNvSpPr/>
      </dsp:nvSpPr>
      <dsp:spPr>
        <a:xfrm rot="5400000">
          <a:off x="-110756" y="112198"/>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1</a:t>
          </a:r>
        </a:p>
      </dsp:txBody>
      <dsp:txXfrm rot="-5400000">
        <a:off x="1" y="259873"/>
        <a:ext cx="516861" cy="221512"/>
      </dsp:txXfrm>
    </dsp:sp>
    <dsp:sp modelId="{AEC88BF1-6B91-433F-8048-FA6C9791E8DC}">
      <dsp:nvSpPr>
        <dsp:cNvPr id="0" name=""/>
        <dsp:cNvSpPr/>
      </dsp:nvSpPr>
      <dsp:spPr>
        <a:xfrm rot="5400000">
          <a:off x="2761659" y="-2243355"/>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Young person aged 17.5 years or over who is at risk of/experiencing abuse or neglect and this is likely to continue into adult hood.</a:t>
          </a:r>
        </a:p>
      </dsp:txBody>
      <dsp:txXfrm rot="-5400000">
        <a:off x="516862" y="24871"/>
        <a:ext cx="4946109" cy="433084"/>
      </dsp:txXfrm>
    </dsp:sp>
    <dsp:sp modelId="{E7017F60-1B13-4FC8-ACE7-E76406CD90A3}">
      <dsp:nvSpPr>
        <dsp:cNvPr id="0" name=""/>
        <dsp:cNvSpPr/>
      </dsp:nvSpPr>
      <dsp:spPr>
        <a:xfrm rot="5400000">
          <a:off x="-110756" y="726984"/>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2</a:t>
          </a:r>
        </a:p>
      </dsp:txBody>
      <dsp:txXfrm rot="-5400000">
        <a:off x="1" y="874659"/>
        <a:ext cx="516861" cy="221512"/>
      </dsp:txXfrm>
    </dsp:sp>
    <dsp:sp modelId="{8D628903-E81D-4C28-9F3C-63000918DC80}">
      <dsp:nvSpPr>
        <dsp:cNvPr id="0" name=""/>
        <dsp:cNvSpPr/>
      </dsp:nvSpPr>
      <dsp:spPr>
        <a:xfrm rot="5400000">
          <a:off x="2761659" y="-1628569"/>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Refer to Children's Social Care as per multi-agency Safeguarding Children Partnership Procedures.</a:t>
          </a:r>
        </a:p>
      </dsp:txBody>
      <dsp:txXfrm rot="-5400000">
        <a:off x="516862" y="639657"/>
        <a:ext cx="4946109" cy="433084"/>
      </dsp:txXfrm>
    </dsp:sp>
    <dsp:sp modelId="{D24AD09E-A184-4EF6-9ABA-76D9370F2069}">
      <dsp:nvSpPr>
        <dsp:cNvPr id="0" name=""/>
        <dsp:cNvSpPr/>
      </dsp:nvSpPr>
      <dsp:spPr>
        <a:xfrm rot="5400000">
          <a:off x="-110756" y="1341769"/>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3</a:t>
          </a:r>
        </a:p>
      </dsp:txBody>
      <dsp:txXfrm rot="-5400000">
        <a:off x="1" y="1489444"/>
        <a:ext cx="516861" cy="221512"/>
      </dsp:txXfrm>
    </dsp:sp>
    <dsp:sp modelId="{D29D6389-0C86-444F-AEC9-D00684E2C439}">
      <dsp:nvSpPr>
        <dsp:cNvPr id="0" name=""/>
        <dsp:cNvSpPr/>
      </dsp:nvSpPr>
      <dsp:spPr>
        <a:xfrm rot="5400000">
          <a:off x="2761659" y="-1013784"/>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Children's Social Care consultation/communication with Safeguarding Adults Unit: 0191 278 8156 </a:t>
          </a:r>
        </a:p>
      </dsp:txBody>
      <dsp:txXfrm rot="-5400000">
        <a:off x="516862" y="1254442"/>
        <a:ext cx="4946109" cy="433084"/>
      </dsp:txXfrm>
    </dsp:sp>
    <dsp:sp modelId="{35BC5969-4788-46FC-BE11-B299B69BE676}">
      <dsp:nvSpPr>
        <dsp:cNvPr id="0" name=""/>
        <dsp:cNvSpPr/>
      </dsp:nvSpPr>
      <dsp:spPr>
        <a:xfrm rot="5400000">
          <a:off x="-110756" y="1956554"/>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4</a:t>
          </a:r>
        </a:p>
      </dsp:txBody>
      <dsp:txXfrm rot="-5400000">
        <a:off x="1" y="2104229"/>
        <a:ext cx="516861" cy="221512"/>
      </dsp:txXfrm>
    </dsp:sp>
    <dsp:sp modelId="{6638D73D-B791-498E-B897-9AB8E44EB6BF}">
      <dsp:nvSpPr>
        <dsp:cNvPr id="0" name=""/>
        <dsp:cNvSpPr/>
      </dsp:nvSpPr>
      <dsp:spPr>
        <a:xfrm rot="5400000">
          <a:off x="2761659" y="-398999"/>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Children's Social Care make written safeguarding adults referral </a:t>
          </a:r>
        </a:p>
      </dsp:txBody>
      <dsp:txXfrm rot="-5400000">
        <a:off x="516862" y="1869227"/>
        <a:ext cx="4946109" cy="433084"/>
      </dsp:txXfrm>
    </dsp:sp>
    <dsp:sp modelId="{67004643-6EB3-4730-B7D8-99B2B7101FF1}">
      <dsp:nvSpPr>
        <dsp:cNvPr id="0" name=""/>
        <dsp:cNvSpPr/>
      </dsp:nvSpPr>
      <dsp:spPr>
        <a:xfrm rot="5400000">
          <a:off x="-110756" y="2571339"/>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5</a:t>
          </a:r>
        </a:p>
      </dsp:txBody>
      <dsp:txXfrm rot="-5400000">
        <a:off x="1" y="2719014"/>
        <a:ext cx="516861" cy="221512"/>
      </dsp:txXfrm>
    </dsp:sp>
    <dsp:sp modelId="{B9AFE257-5CC0-4DAB-953F-94BFD3CF24C8}">
      <dsp:nvSpPr>
        <dsp:cNvPr id="0" name=""/>
        <dsp:cNvSpPr/>
      </dsp:nvSpPr>
      <dsp:spPr>
        <a:xfrm rot="5400000">
          <a:off x="2761659" y="215785"/>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Safeguarding Adults Manager decides whether it is appropriate to commence a safeguarding adults enquiry. Any strategy meeting should be held one month prior to the young person's 18th birthday. </a:t>
          </a:r>
        </a:p>
      </dsp:txBody>
      <dsp:txXfrm rot="-5400000">
        <a:off x="516862" y="2484012"/>
        <a:ext cx="4946109" cy="43308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0FAD-182E-4AF1-9C3E-2B9CA578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11580</CharactersWithSpaces>
  <SharedDoc>false</SharedDoc>
  <HLinks>
    <vt:vector size="36" baseType="variant">
      <vt:variant>
        <vt:i4>6422544</vt:i4>
      </vt:variant>
      <vt:variant>
        <vt:i4>9</vt:i4>
      </vt:variant>
      <vt:variant>
        <vt:i4>0</vt:i4>
      </vt:variant>
      <vt:variant>
        <vt:i4>5</vt:i4>
      </vt:variant>
      <vt:variant>
        <vt:lpwstr>https://www.proceduresonline.com/nesubregion/p_adolescent_par_vio_abuse.html?zoom_highlight=apva</vt:lpwstr>
      </vt:variant>
      <vt:variant>
        <vt:lpwstr>:~:text=share%20via%20email-,Child%20to%20Parent%20Violence%20and%20Abuse,-RELEVANT%20GUIDANCE</vt:lpwstr>
      </vt:variant>
      <vt:variant>
        <vt:i4>7340143</vt:i4>
      </vt:variant>
      <vt:variant>
        <vt:i4>6</vt:i4>
      </vt:variant>
      <vt:variant>
        <vt:i4>0</vt:i4>
      </vt:variant>
      <vt:variant>
        <vt:i4>5</vt:i4>
      </vt:variant>
      <vt:variant>
        <vt:lpwstr>https://www.newcastlesafeguarding.org.uk/report-a-concern/</vt:lpwstr>
      </vt:variant>
      <vt:variant>
        <vt:lpwstr/>
      </vt:variant>
      <vt:variant>
        <vt:i4>5570651</vt:i4>
      </vt:variant>
      <vt:variant>
        <vt:i4>3</vt:i4>
      </vt:variant>
      <vt:variant>
        <vt:i4>0</vt:i4>
      </vt:variant>
      <vt:variant>
        <vt:i4>5</vt:i4>
      </vt:variant>
      <vt:variant>
        <vt:lpwstr>http://newcastlescb.proceduresonline.com/chapters/p_strat_discus.html</vt:lpwstr>
      </vt:variant>
      <vt:variant>
        <vt:lpwstr/>
      </vt:variant>
      <vt:variant>
        <vt:i4>4128800</vt:i4>
      </vt:variant>
      <vt:variant>
        <vt:i4>0</vt:i4>
      </vt:variant>
      <vt:variant>
        <vt:i4>0</vt:i4>
      </vt:variant>
      <vt:variant>
        <vt:i4>5</vt:i4>
      </vt:variant>
      <vt:variant>
        <vt:lpwstr>http://newcastlescb.proceduresonline.com/chapters/contents.html</vt:lpwstr>
      </vt:variant>
      <vt:variant>
        <vt:lpwstr/>
      </vt:variant>
      <vt:variant>
        <vt:i4>2359407</vt:i4>
      </vt:variant>
      <vt:variant>
        <vt:i4>0</vt:i4>
      </vt:variant>
      <vt:variant>
        <vt:i4>0</vt:i4>
      </vt:variant>
      <vt:variant>
        <vt:i4>5</vt:i4>
      </vt:variant>
      <vt:variant>
        <vt:lpwstr>https://www.gov.uk/government/publications/care-act-statutory-guidance/care-and-support-statutory-guidance</vt:lpwstr>
      </vt:variant>
      <vt:variant>
        <vt:lpwstr>Chapter16</vt:lpwstr>
      </vt:variant>
      <vt:variant>
        <vt:i4>6422544</vt:i4>
      </vt:variant>
      <vt:variant>
        <vt:i4>0</vt:i4>
      </vt:variant>
      <vt:variant>
        <vt:i4>0</vt:i4>
      </vt:variant>
      <vt:variant>
        <vt:i4>5</vt:i4>
      </vt:variant>
      <vt:variant>
        <vt:lpwstr>https://www.proceduresonline.com/nesubregion/p_adolescent_par_vio_abuse.html?zoom_highlight=apva</vt:lpwstr>
      </vt:variant>
      <vt:variant>
        <vt:lpwstr>:~:text=share%20via%20email-,Child%20to%20Parent%20Violence%20and%20Abuse,-RELEVANT%20GUIDANCE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Fairbank, Claire</dc:creator>
  <cp:keywords/>
  <cp:lastModifiedBy>Nixon, Claire</cp:lastModifiedBy>
  <cp:revision>2</cp:revision>
  <dcterms:created xsi:type="dcterms:W3CDTF">2024-09-05T16:49:00Z</dcterms:created>
  <dcterms:modified xsi:type="dcterms:W3CDTF">2024-09-05T16:49:00Z</dcterms:modified>
</cp:coreProperties>
</file>