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86523A" w14:textId="47D1DFB2" w:rsidR="00D41AA4" w:rsidRDefault="007A4055" w:rsidP="006F0E6A">
      <w:pPr>
        <w:jc w:val="center"/>
        <w:rPr>
          <w:rFonts w:ascii="Arial" w:hAnsi="Arial" w:cs="Arial"/>
          <w:b/>
          <w:bCs/>
          <w:sz w:val="40"/>
          <w:szCs w:val="40"/>
        </w:rPr>
      </w:pPr>
      <w:r w:rsidRPr="00E16AC8">
        <w:rPr>
          <w:rFonts w:ascii="Poppins" w:hAnsi="Poppins" w:cs="Poppins"/>
          <w:b/>
          <w:noProof/>
          <w:sz w:val="52"/>
          <w:szCs w:val="52"/>
        </w:rPr>
        <w:drawing>
          <wp:anchor distT="0" distB="0" distL="114300" distR="114300" simplePos="0" relativeHeight="251658246" behindDoc="1" locked="0" layoutInCell="1" allowOverlap="1" wp14:anchorId="2A1D2C9D" wp14:editId="597F8E39">
            <wp:simplePos x="0" y="0"/>
            <wp:positionH relativeFrom="column">
              <wp:posOffset>4091940</wp:posOffset>
            </wp:positionH>
            <wp:positionV relativeFrom="paragraph">
              <wp:posOffset>400050</wp:posOffset>
            </wp:positionV>
            <wp:extent cx="1581150" cy="1114425"/>
            <wp:effectExtent l="0" t="0" r="0" b="9525"/>
            <wp:wrapTight wrapText="bothSides">
              <wp:wrapPolygon edited="0">
                <wp:start x="0" y="0"/>
                <wp:lineTo x="0" y="21415"/>
                <wp:lineTo x="21340" y="21415"/>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11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AC8">
        <w:rPr>
          <w:rFonts w:ascii="Poppins" w:hAnsi="Poppins" w:cs="Poppins"/>
          <w:noProof/>
        </w:rPr>
        <w:drawing>
          <wp:anchor distT="0" distB="0" distL="114300" distR="114300" simplePos="0" relativeHeight="251658245" behindDoc="1" locked="0" layoutInCell="1" allowOverlap="1" wp14:anchorId="7D71F6F0" wp14:editId="62CC797E">
            <wp:simplePos x="0" y="0"/>
            <wp:positionH relativeFrom="margin">
              <wp:posOffset>1885950</wp:posOffset>
            </wp:positionH>
            <wp:positionV relativeFrom="paragraph">
              <wp:posOffset>165735</wp:posOffset>
            </wp:positionV>
            <wp:extent cx="1844040" cy="1564640"/>
            <wp:effectExtent l="0" t="0" r="3810" b="0"/>
            <wp:wrapTight wrapText="bothSides">
              <wp:wrapPolygon edited="0">
                <wp:start x="0" y="0"/>
                <wp:lineTo x="0" y="21302"/>
                <wp:lineTo x="21421" y="21302"/>
                <wp:lineTo x="21421" y="0"/>
                <wp:lineTo x="0" y="0"/>
              </wp:wrapPolygon>
            </wp:wrapTight>
            <wp:docPr id="1304125974" name="Picture 1304125974" descr="A logo for a child c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25974" name="Picture 1304125974" descr="A logo for a child care compan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4040" cy="1564640"/>
                    </a:xfrm>
                    <a:prstGeom prst="rect">
                      <a:avLst/>
                    </a:prstGeom>
                  </pic:spPr>
                </pic:pic>
              </a:graphicData>
            </a:graphic>
            <wp14:sizeRelH relativeFrom="page">
              <wp14:pctWidth>0</wp14:pctWidth>
            </wp14:sizeRelH>
            <wp14:sizeRelV relativeFrom="page">
              <wp14:pctHeight>0</wp14:pctHeight>
            </wp14:sizeRelV>
          </wp:anchor>
        </w:drawing>
      </w:r>
      <w:r w:rsidR="00EC0F38" w:rsidRPr="00E16AC8">
        <w:rPr>
          <w:rFonts w:ascii="Poppins" w:hAnsi="Poppins" w:cs="Poppins"/>
          <w:noProof/>
        </w:rPr>
        <w:drawing>
          <wp:anchor distT="0" distB="0" distL="114300" distR="114300" simplePos="0" relativeHeight="251658244" behindDoc="1" locked="0" layoutInCell="1" allowOverlap="1" wp14:anchorId="5CB1CE9E" wp14:editId="14CDB513">
            <wp:simplePos x="0" y="0"/>
            <wp:positionH relativeFrom="column">
              <wp:posOffset>0</wp:posOffset>
            </wp:positionH>
            <wp:positionV relativeFrom="paragraph">
              <wp:posOffset>441325</wp:posOffset>
            </wp:positionV>
            <wp:extent cx="1819275" cy="1123950"/>
            <wp:effectExtent l="0" t="0" r="9525" b="0"/>
            <wp:wrapTight wrapText="bothSides">
              <wp:wrapPolygon edited="0">
                <wp:start x="0" y="0"/>
                <wp:lineTo x="0" y="21234"/>
                <wp:lineTo x="21487" y="21234"/>
                <wp:lineTo x="21487" y="0"/>
                <wp:lineTo x="0" y="0"/>
              </wp:wrapPolygon>
            </wp:wrapTight>
            <wp:docPr id="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27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37548" w14:textId="5CD573A0" w:rsidR="00D41AA4" w:rsidRDefault="00D41AA4" w:rsidP="006F0E6A">
      <w:pPr>
        <w:jc w:val="center"/>
        <w:rPr>
          <w:rFonts w:ascii="Arial" w:hAnsi="Arial" w:cs="Arial"/>
          <w:b/>
          <w:bCs/>
          <w:sz w:val="40"/>
          <w:szCs w:val="40"/>
        </w:rPr>
      </w:pPr>
    </w:p>
    <w:p w14:paraId="3AC79893" w14:textId="5FE31383" w:rsidR="00D41AA4" w:rsidRDefault="00D41AA4" w:rsidP="006F0E6A">
      <w:pPr>
        <w:jc w:val="center"/>
        <w:rPr>
          <w:rFonts w:ascii="Arial" w:hAnsi="Arial" w:cs="Arial"/>
          <w:b/>
          <w:bCs/>
          <w:sz w:val="40"/>
          <w:szCs w:val="40"/>
        </w:rPr>
      </w:pPr>
    </w:p>
    <w:p w14:paraId="0E5B2E18" w14:textId="06AAAE5A" w:rsidR="00D41AA4" w:rsidRDefault="00D41AA4" w:rsidP="006F0E6A">
      <w:pPr>
        <w:jc w:val="center"/>
        <w:rPr>
          <w:rFonts w:ascii="Arial" w:hAnsi="Arial" w:cs="Arial"/>
          <w:b/>
          <w:bCs/>
          <w:sz w:val="40"/>
          <w:szCs w:val="40"/>
        </w:rPr>
      </w:pPr>
    </w:p>
    <w:p w14:paraId="4630AEAD" w14:textId="3EB55C86" w:rsidR="00D41AA4" w:rsidRDefault="00D41AA4" w:rsidP="006F0E6A">
      <w:pPr>
        <w:jc w:val="center"/>
        <w:rPr>
          <w:rFonts w:ascii="Arial" w:hAnsi="Arial" w:cs="Arial"/>
          <w:b/>
          <w:bCs/>
          <w:sz w:val="40"/>
          <w:szCs w:val="40"/>
        </w:rPr>
      </w:pPr>
    </w:p>
    <w:p w14:paraId="1AC82129" w14:textId="77777777" w:rsidR="00D41AA4" w:rsidRDefault="00D41AA4" w:rsidP="006F0E6A">
      <w:pPr>
        <w:jc w:val="center"/>
        <w:rPr>
          <w:rFonts w:ascii="Arial" w:hAnsi="Arial" w:cs="Arial"/>
          <w:b/>
          <w:bCs/>
          <w:sz w:val="40"/>
          <w:szCs w:val="40"/>
        </w:rPr>
      </w:pPr>
    </w:p>
    <w:p w14:paraId="5E5787A5" w14:textId="54AA0D2C" w:rsidR="003F4288" w:rsidRPr="002F54D9" w:rsidRDefault="006F0E6A" w:rsidP="006F0E6A">
      <w:pPr>
        <w:jc w:val="center"/>
        <w:rPr>
          <w:rFonts w:ascii="Poppins" w:hAnsi="Poppins" w:cs="Poppins"/>
          <w:b/>
          <w:bCs/>
          <w:sz w:val="96"/>
          <w:szCs w:val="96"/>
        </w:rPr>
      </w:pPr>
      <w:r w:rsidRPr="002F54D9">
        <w:rPr>
          <w:rFonts w:ascii="Poppins" w:hAnsi="Poppins" w:cs="Poppins"/>
          <w:b/>
          <w:bCs/>
          <w:sz w:val="96"/>
          <w:szCs w:val="96"/>
        </w:rPr>
        <w:t>Self-Neglect Policy</w:t>
      </w:r>
    </w:p>
    <w:p w14:paraId="37DE2C50" w14:textId="4A54D2ED" w:rsidR="006F0E6A" w:rsidRPr="00D41AA4" w:rsidRDefault="006F0E6A" w:rsidP="006F0E6A">
      <w:pPr>
        <w:jc w:val="center"/>
        <w:rPr>
          <w:rFonts w:ascii="Arial" w:hAnsi="Arial" w:cs="Arial"/>
          <w:b/>
          <w:bCs/>
          <w:sz w:val="72"/>
          <w:szCs w:val="72"/>
        </w:rPr>
      </w:pPr>
    </w:p>
    <w:p w14:paraId="272C0722" w14:textId="77777777" w:rsidR="006F0E6A" w:rsidRDefault="006F0E6A" w:rsidP="006F0E6A">
      <w:pPr>
        <w:jc w:val="center"/>
        <w:rPr>
          <w:rFonts w:ascii="Arial" w:hAnsi="Arial" w:cs="Arial"/>
          <w:b/>
          <w:bCs/>
          <w:sz w:val="40"/>
          <w:szCs w:val="40"/>
        </w:rPr>
      </w:pPr>
    </w:p>
    <w:p w14:paraId="093E2AD5" w14:textId="77777777" w:rsidR="00D41AA4" w:rsidRDefault="00D41AA4" w:rsidP="00D41AA4">
      <w:pPr>
        <w:spacing w:after="0" w:line="240" w:lineRule="auto"/>
        <w:textAlignment w:val="baseline"/>
        <w:rPr>
          <w:rFonts w:ascii="Arial" w:eastAsia="Times New Roman" w:hAnsi="Arial" w:cs="Arial"/>
          <w:sz w:val="22"/>
          <w:szCs w:val="22"/>
          <w:lang w:eastAsia="en-GB"/>
        </w:rPr>
      </w:pPr>
      <w:r w:rsidRPr="00D41AA4">
        <w:rPr>
          <w:rFonts w:ascii="Arial" w:eastAsia="Times New Roman" w:hAnsi="Arial" w:cs="Arial"/>
          <w:sz w:val="22"/>
          <w:szCs w:val="22"/>
          <w:lang w:eastAsia="en-GB"/>
        </w:rPr>
        <w:t> </w:t>
      </w:r>
    </w:p>
    <w:p w14:paraId="719111F2" w14:textId="77777777" w:rsidR="002F54D9" w:rsidRDefault="002F54D9" w:rsidP="00D41AA4">
      <w:pPr>
        <w:spacing w:after="0" w:line="240" w:lineRule="auto"/>
        <w:textAlignment w:val="baseline"/>
        <w:rPr>
          <w:rFonts w:ascii="Arial" w:eastAsia="Times New Roman" w:hAnsi="Arial" w:cs="Arial"/>
          <w:sz w:val="22"/>
          <w:szCs w:val="22"/>
          <w:lang w:eastAsia="en-GB"/>
        </w:rPr>
      </w:pPr>
    </w:p>
    <w:p w14:paraId="3CDEDBF6" w14:textId="77777777" w:rsidR="002F54D9" w:rsidRDefault="002F54D9" w:rsidP="00D41AA4">
      <w:pPr>
        <w:spacing w:after="0" w:line="240" w:lineRule="auto"/>
        <w:textAlignment w:val="baseline"/>
        <w:rPr>
          <w:rFonts w:ascii="Arial" w:eastAsia="Times New Roman" w:hAnsi="Arial" w:cs="Arial"/>
          <w:sz w:val="22"/>
          <w:szCs w:val="22"/>
          <w:lang w:eastAsia="en-GB"/>
        </w:rPr>
      </w:pPr>
    </w:p>
    <w:p w14:paraId="164D418A" w14:textId="77777777" w:rsidR="002F54D9" w:rsidRDefault="002F54D9" w:rsidP="00D41AA4">
      <w:pPr>
        <w:spacing w:after="0" w:line="240" w:lineRule="auto"/>
        <w:textAlignment w:val="baseline"/>
        <w:rPr>
          <w:rFonts w:ascii="Arial" w:eastAsia="Times New Roman" w:hAnsi="Arial" w:cs="Arial"/>
          <w:sz w:val="22"/>
          <w:szCs w:val="22"/>
          <w:lang w:eastAsia="en-GB"/>
        </w:rPr>
      </w:pPr>
    </w:p>
    <w:p w14:paraId="767D4AC3" w14:textId="77777777" w:rsidR="002F54D9" w:rsidRDefault="002F54D9" w:rsidP="00D41AA4">
      <w:pPr>
        <w:spacing w:after="0" w:line="240" w:lineRule="auto"/>
        <w:textAlignment w:val="baseline"/>
        <w:rPr>
          <w:rFonts w:ascii="Arial" w:eastAsia="Times New Roman" w:hAnsi="Arial" w:cs="Arial"/>
          <w:sz w:val="22"/>
          <w:szCs w:val="22"/>
          <w:lang w:eastAsia="en-GB"/>
        </w:rPr>
      </w:pPr>
    </w:p>
    <w:p w14:paraId="7A2FFA16" w14:textId="77777777" w:rsidR="002F54D9" w:rsidRDefault="002F54D9" w:rsidP="00D41AA4">
      <w:pPr>
        <w:spacing w:after="0" w:line="240" w:lineRule="auto"/>
        <w:textAlignment w:val="baseline"/>
        <w:rPr>
          <w:rFonts w:ascii="Arial" w:eastAsia="Times New Roman" w:hAnsi="Arial" w:cs="Arial"/>
          <w:sz w:val="22"/>
          <w:szCs w:val="22"/>
          <w:lang w:eastAsia="en-GB"/>
        </w:rPr>
      </w:pPr>
    </w:p>
    <w:p w14:paraId="38D38089" w14:textId="77777777" w:rsidR="002F54D9" w:rsidRDefault="002F54D9" w:rsidP="00D41AA4">
      <w:pPr>
        <w:spacing w:after="0" w:line="240" w:lineRule="auto"/>
        <w:textAlignment w:val="baseline"/>
        <w:rPr>
          <w:rFonts w:ascii="Arial" w:eastAsia="Times New Roman" w:hAnsi="Arial" w:cs="Arial"/>
          <w:sz w:val="22"/>
          <w:szCs w:val="22"/>
          <w:lang w:eastAsia="en-GB"/>
        </w:rPr>
      </w:pPr>
    </w:p>
    <w:p w14:paraId="2C76A3A6" w14:textId="77777777" w:rsidR="002F54D9" w:rsidRDefault="002F54D9" w:rsidP="00D41AA4">
      <w:pPr>
        <w:spacing w:after="0" w:line="240" w:lineRule="auto"/>
        <w:textAlignment w:val="baseline"/>
        <w:rPr>
          <w:rFonts w:ascii="Arial" w:eastAsia="Times New Roman" w:hAnsi="Arial" w:cs="Arial"/>
          <w:sz w:val="22"/>
          <w:szCs w:val="22"/>
          <w:lang w:eastAsia="en-GB"/>
        </w:rPr>
      </w:pPr>
    </w:p>
    <w:p w14:paraId="2D0853D0" w14:textId="77777777" w:rsidR="002F54D9" w:rsidRDefault="002F54D9" w:rsidP="00D41AA4">
      <w:pPr>
        <w:spacing w:after="0" w:line="240" w:lineRule="auto"/>
        <w:textAlignment w:val="baseline"/>
        <w:rPr>
          <w:rFonts w:ascii="Arial" w:eastAsia="Times New Roman" w:hAnsi="Arial" w:cs="Arial"/>
          <w:sz w:val="22"/>
          <w:szCs w:val="22"/>
          <w:lang w:eastAsia="en-GB"/>
        </w:rPr>
      </w:pPr>
    </w:p>
    <w:p w14:paraId="70EA5A1D" w14:textId="77777777" w:rsidR="002F54D9" w:rsidRDefault="002F54D9" w:rsidP="00D41AA4">
      <w:pPr>
        <w:spacing w:after="0" w:line="240" w:lineRule="auto"/>
        <w:textAlignment w:val="baseline"/>
        <w:rPr>
          <w:rFonts w:ascii="Arial" w:eastAsia="Times New Roman" w:hAnsi="Arial" w:cs="Arial"/>
          <w:sz w:val="22"/>
          <w:szCs w:val="22"/>
          <w:lang w:eastAsia="en-GB"/>
        </w:rPr>
      </w:pPr>
    </w:p>
    <w:p w14:paraId="1DFCDE9E" w14:textId="77777777" w:rsidR="00F237B0" w:rsidRDefault="00F237B0" w:rsidP="00D41AA4">
      <w:pPr>
        <w:spacing w:after="0" w:line="240" w:lineRule="auto"/>
        <w:textAlignment w:val="baseline"/>
        <w:rPr>
          <w:rFonts w:ascii="Arial" w:eastAsia="Times New Roman" w:hAnsi="Arial" w:cs="Arial"/>
          <w:sz w:val="22"/>
          <w:szCs w:val="22"/>
          <w:lang w:eastAsia="en-GB"/>
        </w:rPr>
      </w:pPr>
    </w:p>
    <w:p w14:paraId="30FDF1F1" w14:textId="77777777" w:rsidR="00D41AA4" w:rsidRPr="00D41AA4" w:rsidRDefault="00D41AA4" w:rsidP="00D41AA4">
      <w:pPr>
        <w:spacing w:after="0" w:line="240" w:lineRule="auto"/>
        <w:textAlignment w:val="baseline"/>
        <w:rPr>
          <w:rFonts w:ascii="Segoe UI" w:eastAsia="Times New Roman" w:hAnsi="Segoe UI" w:cs="Segoe UI"/>
          <w:sz w:val="18"/>
          <w:szCs w:val="18"/>
          <w:lang w:eastAsia="en-GB"/>
        </w:rPr>
      </w:pPr>
      <w:r w:rsidRPr="00D41AA4">
        <w:rPr>
          <w:rFonts w:ascii="Arial" w:eastAsia="Times New Roman" w:hAnsi="Arial" w:cs="Arial"/>
          <w:sz w:val="22"/>
          <w:szCs w:val="22"/>
          <w:lang w:eastAsia="en-GB"/>
        </w:rPr>
        <w:t> </w:t>
      </w:r>
    </w:p>
    <w:p w14:paraId="193765BF" w14:textId="77777777" w:rsidR="00D41AA4" w:rsidRPr="00D41AA4" w:rsidRDefault="00D41AA4" w:rsidP="00D41AA4">
      <w:pPr>
        <w:spacing w:after="0" w:line="240" w:lineRule="auto"/>
        <w:textAlignment w:val="baseline"/>
        <w:rPr>
          <w:rFonts w:ascii="Segoe UI" w:eastAsia="Times New Roman" w:hAnsi="Segoe UI" w:cs="Segoe UI"/>
          <w:sz w:val="18"/>
          <w:szCs w:val="18"/>
          <w:lang w:eastAsia="en-GB"/>
        </w:rPr>
      </w:pPr>
      <w:r w:rsidRPr="00D41AA4">
        <w:rPr>
          <w:rFonts w:ascii="Arial" w:eastAsia="Times New Roman" w:hAnsi="Arial" w:cs="Arial"/>
          <w:sz w:val="22"/>
          <w:szCs w:val="2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D41AA4" w:rsidRPr="00A945C2" w14:paraId="3D30CE9F" w14:textId="77777777" w:rsidTr="00D41AA4">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D4716E4" w14:textId="77777777" w:rsidR="00D41AA4" w:rsidRPr="00A945C2" w:rsidRDefault="00D41AA4" w:rsidP="00D41AA4">
            <w:pPr>
              <w:spacing w:after="0" w:line="240" w:lineRule="auto"/>
              <w:textAlignment w:val="baseline"/>
              <w:rPr>
                <w:rFonts w:ascii="Poppins" w:eastAsia="Times New Roman" w:hAnsi="Poppins" w:cs="Poppins"/>
                <w:lang w:eastAsia="en-GB"/>
              </w:rPr>
            </w:pPr>
            <w:r w:rsidRPr="00A945C2">
              <w:rPr>
                <w:rFonts w:ascii="Poppins" w:eastAsia="Times New Roman" w:hAnsi="Poppins" w:cs="Poppins"/>
                <w:b/>
                <w:bCs/>
                <w:sz w:val="22"/>
                <w:szCs w:val="22"/>
                <w:lang w:eastAsia="en-GB"/>
              </w:rPr>
              <w:lastRenderedPageBreak/>
              <w:t>Owner</w:t>
            </w:r>
            <w:r w:rsidRPr="00A945C2">
              <w:rPr>
                <w:rFonts w:ascii="Poppins" w:eastAsia="Times New Roman" w:hAnsi="Poppins" w:cs="Poppins"/>
                <w:sz w:val="22"/>
                <w:szCs w:val="22"/>
                <w:lang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B46261C" w14:textId="508F3A3D" w:rsidR="00D41AA4" w:rsidRPr="00617A89" w:rsidRDefault="008435FC" w:rsidP="00D41AA4">
            <w:pPr>
              <w:spacing w:after="0" w:line="240" w:lineRule="auto"/>
              <w:textAlignment w:val="baseline"/>
              <w:rPr>
                <w:rFonts w:ascii="Poppins" w:eastAsia="Times New Roman" w:hAnsi="Poppins" w:cs="Poppins"/>
                <w:sz w:val="22"/>
                <w:szCs w:val="22"/>
                <w:lang w:eastAsia="en-GB"/>
              </w:rPr>
            </w:pPr>
            <w:r>
              <w:rPr>
                <w:rFonts w:ascii="Poppins" w:eastAsia="Times New Roman" w:hAnsi="Poppins" w:cs="Poppins"/>
                <w:sz w:val="22"/>
                <w:szCs w:val="22"/>
                <w:lang w:eastAsia="en-GB"/>
              </w:rPr>
              <w:t>Newcastle Safeguarding Adults Board</w:t>
            </w:r>
          </w:p>
        </w:tc>
      </w:tr>
      <w:tr w:rsidR="00D41AA4" w:rsidRPr="00A945C2" w14:paraId="119D36D7" w14:textId="77777777" w:rsidTr="00D41AA4">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4738A6C" w14:textId="77777777" w:rsidR="00D41AA4" w:rsidRPr="00A945C2" w:rsidRDefault="00D41AA4" w:rsidP="00D41AA4">
            <w:pPr>
              <w:spacing w:after="0" w:line="240" w:lineRule="auto"/>
              <w:textAlignment w:val="baseline"/>
              <w:rPr>
                <w:rFonts w:ascii="Poppins" w:eastAsia="Times New Roman" w:hAnsi="Poppins" w:cs="Poppins"/>
                <w:lang w:eastAsia="en-GB"/>
              </w:rPr>
            </w:pPr>
            <w:r w:rsidRPr="00A945C2">
              <w:rPr>
                <w:rFonts w:ascii="Poppins" w:eastAsia="Times New Roman" w:hAnsi="Poppins" w:cs="Poppins"/>
                <w:b/>
                <w:bCs/>
                <w:sz w:val="22"/>
                <w:szCs w:val="22"/>
                <w:lang w:eastAsia="en-GB"/>
              </w:rPr>
              <w:t>Version</w:t>
            </w:r>
            <w:r w:rsidRPr="00A945C2">
              <w:rPr>
                <w:rFonts w:ascii="Poppins" w:eastAsia="Times New Roman" w:hAnsi="Poppins" w:cs="Poppins"/>
                <w:sz w:val="22"/>
                <w:szCs w:val="22"/>
                <w:lang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F9210DA" w14:textId="32DE7718" w:rsidR="00D41AA4" w:rsidRPr="00A945C2" w:rsidRDefault="00617A89" w:rsidP="00D41AA4">
            <w:pPr>
              <w:spacing w:after="0" w:line="240" w:lineRule="auto"/>
              <w:textAlignment w:val="baseline"/>
              <w:rPr>
                <w:rFonts w:ascii="Poppins" w:eastAsia="Times New Roman" w:hAnsi="Poppins" w:cs="Poppins"/>
                <w:lang w:eastAsia="en-GB"/>
              </w:rPr>
            </w:pPr>
            <w:r>
              <w:rPr>
                <w:rFonts w:ascii="Poppins" w:eastAsia="Times New Roman" w:hAnsi="Poppins" w:cs="Poppins"/>
                <w:lang w:eastAsia="en-GB"/>
              </w:rPr>
              <w:t>1.0</w:t>
            </w:r>
            <w:r w:rsidR="009F5723">
              <w:rPr>
                <w:rFonts w:ascii="Poppins" w:eastAsia="Times New Roman" w:hAnsi="Poppins" w:cs="Poppins"/>
                <w:lang w:eastAsia="en-GB"/>
              </w:rPr>
              <w:t xml:space="preserve"> (Newcastle)</w:t>
            </w:r>
          </w:p>
        </w:tc>
      </w:tr>
      <w:tr w:rsidR="00D41AA4" w:rsidRPr="00A945C2" w14:paraId="69F7AB0F" w14:textId="77777777" w:rsidTr="00D41AA4">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74DA00F" w14:textId="77777777" w:rsidR="00D41AA4" w:rsidRPr="00A945C2" w:rsidRDefault="00D41AA4" w:rsidP="00D41AA4">
            <w:pPr>
              <w:spacing w:after="0" w:line="240" w:lineRule="auto"/>
              <w:textAlignment w:val="baseline"/>
              <w:rPr>
                <w:rFonts w:ascii="Poppins" w:eastAsia="Times New Roman" w:hAnsi="Poppins" w:cs="Poppins"/>
                <w:lang w:eastAsia="en-GB"/>
              </w:rPr>
            </w:pPr>
            <w:r w:rsidRPr="00A945C2">
              <w:rPr>
                <w:rFonts w:ascii="Poppins" w:eastAsia="Times New Roman" w:hAnsi="Poppins" w:cs="Poppins"/>
                <w:b/>
                <w:bCs/>
                <w:sz w:val="22"/>
                <w:szCs w:val="22"/>
                <w:lang w:eastAsia="en-GB"/>
              </w:rPr>
              <w:t>Approval Body</w:t>
            </w:r>
            <w:r w:rsidRPr="00A945C2">
              <w:rPr>
                <w:rFonts w:ascii="Poppins" w:eastAsia="Times New Roman" w:hAnsi="Poppins" w:cs="Poppins"/>
                <w:sz w:val="22"/>
                <w:szCs w:val="22"/>
                <w:lang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8024400" w14:textId="32E5B4F8" w:rsidR="00D41AA4" w:rsidRPr="00A945C2" w:rsidRDefault="008435FC" w:rsidP="00D41AA4">
            <w:pPr>
              <w:spacing w:after="0" w:line="240" w:lineRule="auto"/>
              <w:textAlignment w:val="baseline"/>
              <w:rPr>
                <w:rFonts w:ascii="Poppins" w:eastAsia="Times New Roman" w:hAnsi="Poppins" w:cs="Poppins"/>
                <w:lang w:eastAsia="en-GB"/>
              </w:rPr>
            </w:pPr>
            <w:r>
              <w:rPr>
                <w:rFonts w:ascii="Poppins" w:eastAsia="Times New Roman" w:hAnsi="Poppins" w:cs="Poppins"/>
                <w:sz w:val="22"/>
                <w:szCs w:val="22"/>
                <w:lang w:eastAsia="en-GB"/>
              </w:rPr>
              <w:t>Newcastle Safeguarding Adults Board</w:t>
            </w:r>
          </w:p>
        </w:tc>
      </w:tr>
      <w:tr w:rsidR="00D41AA4" w:rsidRPr="00A945C2" w14:paraId="514A27E1" w14:textId="77777777" w:rsidTr="00D41AA4">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D6A5057" w14:textId="77777777" w:rsidR="00D41AA4" w:rsidRPr="00A945C2" w:rsidRDefault="00D41AA4" w:rsidP="00D41AA4">
            <w:pPr>
              <w:spacing w:after="0" w:line="240" w:lineRule="auto"/>
              <w:textAlignment w:val="baseline"/>
              <w:rPr>
                <w:rFonts w:ascii="Poppins" w:eastAsia="Times New Roman" w:hAnsi="Poppins" w:cs="Poppins"/>
                <w:lang w:eastAsia="en-GB"/>
              </w:rPr>
            </w:pPr>
            <w:r w:rsidRPr="00A945C2">
              <w:rPr>
                <w:rFonts w:ascii="Poppins" w:eastAsia="Times New Roman" w:hAnsi="Poppins" w:cs="Poppins"/>
                <w:b/>
                <w:bCs/>
                <w:sz w:val="22"/>
                <w:szCs w:val="22"/>
                <w:lang w:eastAsia="en-GB"/>
              </w:rPr>
              <w:t>Approval Date</w:t>
            </w:r>
            <w:r w:rsidRPr="00A945C2">
              <w:rPr>
                <w:rFonts w:ascii="Poppins" w:eastAsia="Times New Roman" w:hAnsi="Poppins" w:cs="Poppins"/>
                <w:sz w:val="22"/>
                <w:szCs w:val="22"/>
                <w:lang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298F70A" w14:textId="32BC797B" w:rsidR="00D41AA4" w:rsidRPr="00A945C2" w:rsidRDefault="00641C1E" w:rsidP="00D41AA4">
            <w:pPr>
              <w:spacing w:after="0" w:line="240" w:lineRule="auto"/>
              <w:textAlignment w:val="baseline"/>
              <w:rPr>
                <w:rFonts w:ascii="Poppins" w:eastAsia="Times New Roman" w:hAnsi="Poppins" w:cs="Poppins"/>
                <w:lang w:eastAsia="en-GB"/>
              </w:rPr>
            </w:pPr>
            <w:r>
              <w:rPr>
                <w:rFonts w:ascii="Poppins" w:eastAsia="Times New Roman" w:hAnsi="Poppins" w:cs="Poppins"/>
                <w:sz w:val="22"/>
                <w:szCs w:val="22"/>
                <w:lang w:eastAsia="en-GB"/>
              </w:rPr>
              <w:t>08/11/2024</w:t>
            </w:r>
          </w:p>
        </w:tc>
      </w:tr>
      <w:tr w:rsidR="00D41AA4" w:rsidRPr="00A945C2" w14:paraId="2E8E4E7B" w14:textId="77777777" w:rsidTr="00D41AA4">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4E8B623" w14:textId="77777777" w:rsidR="00D41AA4" w:rsidRPr="00A945C2" w:rsidRDefault="00D41AA4" w:rsidP="00D41AA4">
            <w:pPr>
              <w:spacing w:after="0" w:line="240" w:lineRule="auto"/>
              <w:textAlignment w:val="baseline"/>
              <w:rPr>
                <w:rFonts w:ascii="Poppins" w:eastAsia="Times New Roman" w:hAnsi="Poppins" w:cs="Poppins"/>
                <w:lang w:eastAsia="en-GB"/>
              </w:rPr>
            </w:pPr>
            <w:r w:rsidRPr="00A945C2">
              <w:rPr>
                <w:rFonts w:ascii="Poppins" w:eastAsia="Times New Roman" w:hAnsi="Poppins" w:cs="Poppins"/>
                <w:b/>
                <w:bCs/>
                <w:sz w:val="22"/>
                <w:szCs w:val="22"/>
                <w:lang w:eastAsia="en-GB"/>
              </w:rPr>
              <w:t>Review Frequency</w:t>
            </w:r>
            <w:r w:rsidRPr="00A945C2">
              <w:rPr>
                <w:rFonts w:ascii="Poppins" w:eastAsia="Times New Roman" w:hAnsi="Poppins" w:cs="Poppins"/>
                <w:sz w:val="22"/>
                <w:szCs w:val="22"/>
                <w:lang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EA01690" w14:textId="5CE7C0C1" w:rsidR="00D41AA4" w:rsidRPr="00C9531B" w:rsidRDefault="00C9531B" w:rsidP="00D41AA4">
            <w:pPr>
              <w:spacing w:after="0" w:line="240" w:lineRule="auto"/>
              <w:textAlignment w:val="baseline"/>
              <w:rPr>
                <w:rFonts w:ascii="Poppins" w:eastAsia="Times New Roman" w:hAnsi="Poppins" w:cs="Poppins"/>
                <w:sz w:val="22"/>
                <w:szCs w:val="22"/>
                <w:lang w:eastAsia="en-GB"/>
              </w:rPr>
            </w:pPr>
            <w:r w:rsidRPr="00C9531B">
              <w:rPr>
                <w:rFonts w:ascii="Poppins" w:eastAsia="Times New Roman" w:hAnsi="Poppins" w:cs="Poppins"/>
                <w:sz w:val="22"/>
                <w:szCs w:val="22"/>
                <w:lang w:eastAsia="en-GB"/>
              </w:rPr>
              <w:t>Biannually</w:t>
            </w:r>
          </w:p>
        </w:tc>
      </w:tr>
      <w:tr w:rsidR="00D41AA4" w:rsidRPr="00A945C2" w14:paraId="618CC011" w14:textId="77777777" w:rsidTr="00D41AA4">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465990E" w14:textId="77777777" w:rsidR="00D41AA4" w:rsidRPr="00A945C2" w:rsidRDefault="00D41AA4" w:rsidP="00D41AA4">
            <w:pPr>
              <w:spacing w:after="0" w:line="240" w:lineRule="auto"/>
              <w:textAlignment w:val="baseline"/>
              <w:rPr>
                <w:rFonts w:ascii="Poppins" w:eastAsia="Times New Roman" w:hAnsi="Poppins" w:cs="Poppins"/>
                <w:lang w:eastAsia="en-GB"/>
              </w:rPr>
            </w:pPr>
            <w:r w:rsidRPr="00A945C2">
              <w:rPr>
                <w:rFonts w:ascii="Poppins" w:eastAsia="Times New Roman" w:hAnsi="Poppins" w:cs="Poppins"/>
                <w:b/>
                <w:bCs/>
                <w:sz w:val="22"/>
                <w:szCs w:val="22"/>
                <w:lang w:eastAsia="en-GB"/>
              </w:rPr>
              <w:t>Next Review Date</w:t>
            </w:r>
            <w:r w:rsidRPr="00A945C2">
              <w:rPr>
                <w:rFonts w:ascii="Poppins" w:eastAsia="Times New Roman" w:hAnsi="Poppins" w:cs="Poppins"/>
                <w:sz w:val="22"/>
                <w:szCs w:val="22"/>
                <w:lang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8AD75CA" w14:textId="7DD54B4A" w:rsidR="00D41AA4" w:rsidRPr="00A945C2" w:rsidRDefault="00641C1E" w:rsidP="00D41AA4">
            <w:pPr>
              <w:spacing w:after="0" w:line="240" w:lineRule="auto"/>
              <w:textAlignment w:val="baseline"/>
              <w:rPr>
                <w:rFonts w:ascii="Poppins" w:eastAsia="Times New Roman" w:hAnsi="Poppins" w:cs="Poppins"/>
                <w:lang w:eastAsia="en-GB"/>
              </w:rPr>
            </w:pPr>
            <w:r>
              <w:rPr>
                <w:rFonts w:ascii="Poppins" w:eastAsia="Times New Roman" w:hAnsi="Poppins" w:cs="Poppins"/>
                <w:sz w:val="22"/>
                <w:szCs w:val="22"/>
                <w:lang w:eastAsia="en-GB"/>
              </w:rPr>
              <w:t>November 2026</w:t>
            </w:r>
          </w:p>
        </w:tc>
      </w:tr>
    </w:tbl>
    <w:p w14:paraId="6FB1256A" w14:textId="77777777" w:rsidR="00D41AA4" w:rsidRPr="00A945C2" w:rsidRDefault="00D41AA4" w:rsidP="00D41AA4">
      <w:pPr>
        <w:spacing w:after="0" w:line="240" w:lineRule="auto"/>
        <w:textAlignment w:val="baseline"/>
        <w:rPr>
          <w:rFonts w:ascii="Poppins" w:eastAsia="Times New Roman" w:hAnsi="Poppins" w:cs="Poppins"/>
          <w:sz w:val="18"/>
          <w:szCs w:val="18"/>
          <w:lang w:eastAsia="en-GB"/>
        </w:rPr>
      </w:pPr>
      <w:r w:rsidRPr="00A945C2">
        <w:rPr>
          <w:rFonts w:ascii="Poppins" w:eastAsia="Times New Roman" w:hAnsi="Poppins" w:cs="Poppins"/>
          <w:sz w:val="22"/>
          <w:szCs w:val="2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gridCol w:w="4545"/>
      </w:tblGrid>
      <w:tr w:rsidR="00D41AA4" w:rsidRPr="00A945C2" w14:paraId="6048ECA9" w14:textId="77777777" w:rsidTr="00D41AA4">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9F53A28" w14:textId="77777777" w:rsidR="00D41AA4" w:rsidRPr="00A945C2" w:rsidRDefault="00D41AA4" w:rsidP="00D41AA4">
            <w:pPr>
              <w:spacing w:after="0" w:line="240" w:lineRule="auto"/>
              <w:textAlignment w:val="baseline"/>
              <w:rPr>
                <w:rFonts w:ascii="Poppins" w:eastAsia="Times New Roman" w:hAnsi="Poppins" w:cs="Poppins"/>
                <w:lang w:eastAsia="en-GB"/>
              </w:rPr>
            </w:pPr>
            <w:r w:rsidRPr="00A945C2">
              <w:rPr>
                <w:rFonts w:ascii="Poppins" w:eastAsia="Times New Roman" w:hAnsi="Poppins" w:cs="Poppins"/>
                <w:b/>
                <w:bCs/>
                <w:sz w:val="22"/>
                <w:szCs w:val="22"/>
                <w:lang w:eastAsia="en-GB"/>
              </w:rPr>
              <w:t>Revision Date</w:t>
            </w:r>
            <w:r w:rsidRPr="00A945C2">
              <w:rPr>
                <w:rFonts w:ascii="Poppins" w:eastAsia="Times New Roman" w:hAnsi="Poppins" w:cs="Poppins"/>
                <w:sz w:val="22"/>
                <w:szCs w:val="22"/>
                <w:lang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FC50B0A" w14:textId="77777777" w:rsidR="00D41AA4" w:rsidRPr="00A945C2" w:rsidRDefault="00D41AA4" w:rsidP="00D41AA4">
            <w:pPr>
              <w:spacing w:after="0" w:line="240" w:lineRule="auto"/>
              <w:textAlignment w:val="baseline"/>
              <w:rPr>
                <w:rFonts w:ascii="Poppins" w:eastAsia="Times New Roman" w:hAnsi="Poppins" w:cs="Poppins"/>
                <w:lang w:eastAsia="en-GB"/>
              </w:rPr>
            </w:pPr>
            <w:r w:rsidRPr="00A945C2">
              <w:rPr>
                <w:rFonts w:ascii="Poppins" w:eastAsia="Times New Roman" w:hAnsi="Poppins" w:cs="Poppins"/>
                <w:b/>
                <w:bCs/>
                <w:sz w:val="22"/>
                <w:szCs w:val="22"/>
                <w:lang w:eastAsia="en-GB"/>
              </w:rPr>
              <w:t>Version</w:t>
            </w:r>
            <w:r w:rsidRPr="00A945C2">
              <w:rPr>
                <w:rFonts w:ascii="Poppins" w:eastAsia="Times New Roman" w:hAnsi="Poppins" w:cs="Poppins"/>
                <w:sz w:val="22"/>
                <w:szCs w:val="22"/>
                <w:lang w:eastAsia="en-GB"/>
              </w:rPr>
              <w:t> </w:t>
            </w:r>
          </w:p>
        </w:tc>
        <w:tc>
          <w:tcPr>
            <w:tcW w:w="4545" w:type="dxa"/>
            <w:tcBorders>
              <w:top w:val="single" w:sz="6" w:space="0" w:color="auto"/>
              <w:left w:val="single" w:sz="6" w:space="0" w:color="auto"/>
              <w:bottom w:val="single" w:sz="6" w:space="0" w:color="auto"/>
              <w:right w:val="single" w:sz="6" w:space="0" w:color="auto"/>
            </w:tcBorders>
            <w:shd w:val="clear" w:color="auto" w:fill="auto"/>
            <w:hideMark/>
          </w:tcPr>
          <w:p w14:paraId="554557DF" w14:textId="77777777" w:rsidR="00D41AA4" w:rsidRPr="00A945C2" w:rsidRDefault="00D41AA4" w:rsidP="00D41AA4">
            <w:pPr>
              <w:spacing w:after="0" w:line="240" w:lineRule="auto"/>
              <w:textAlignment w:val="baseline"/>
              <w:rPr>
                <w:rFonts w:ascii="Poppins" w:eastAsia="Times New Roman" w:hAnsi="Poppins" w:cs="Poppins"/>
                <w:lang w:eastAsia="en-GB"/>
              </w:rPr>
            </w:pPr>
            <w:r w:rsidRPr="00A945C2">
              <w:rPr>
                <w:rFonts w:ascii="Poppins" w:eastAsia="Times New Roman" w:hAnsi="Poppins" w:cs="Poppins"/>
                <w:b/>
                <w:bCs/>
                <w:sz w:val="22"/>
                <w:szCs w:val="22"/>
                <w:lang w:eastAsia="en-GB"/>
              </w:rPr>
              <w:t>Summary of Changes</w:t>
            </w:r>
            <w:r w:rsidRPr="00A945C2">
              <w:rPr>
                <w:rFonts w:ascii="Poppins" w:eastAsia="Times New Roman" w:hAnsi="Poppins" w:cs="Poppins"/>
                <w:sz w:val="22"/>
                <w:szCs w:val="22"/>
                <w:lang w:eastAsia="en-GB"/>
              </w:rPr>
              <w:t> </w:t>
            </w:r>
          </w:p>
        </w:tc>
      </w:tr>
      <w:tr w:rsidR="00D41AA4" w:rsidRPr="00A945C2" w14:paraId="5393A1C6" w14:textId="77777777" w:rsidTr="00D41AA4">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8AC09C0" w14:textId="77777777" w:rsidR="00D41AA4" w:rsidRPr="00A945C2" w:rsidRDefault="00D41AA4" w:rsidP="00D41AA4">
            <w:pPr>
              <w:spacing w:after="0" w:line="240" w:lineRule="auto"/>
              <w:textAlignment w:val="baseline"/>
              <w:rPr>
                <w:rFonts w:ascii="Poppins" w:eastAsia="Times New Roman" w:hAnsi="Poppins" w:cs="Poppins"/>
                <w:lang w:eastAsia="en-GB"/>
              </w:rPr>
            </w:pPr>
            <w:r w:rsidRPr="00A945C2">
              <w:rPr>
                <w:rFonts w:ascii="Poppins" w:eastAsia="Times New Roman" w:hAnsi="Poppins" w:cs="Poppins"/>
                <w:sz w:val="22"/>
                <w:szCs w:val="22"/>
                <w:lang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AFEFC58" w14:textId="77777777" w:rsidR="00D41AA4" w:rsidRPr="00A945C2" w:rsidRDefault="00D41AA4" w:rsidP="00D41AA4">
            <w:pPr>
              <w:spacing w:after="0" w:line="240" w:lineRule="auto"/>
              <w:textAlignment w:val="baseline"/>
              <w:rPr>
                <w:rFonts w:ascii="Poppins" w:eastAsia="Times New Roman" w:hAnsi="Poppins" w:cs="Poppins"/>
                <w:lang w:eastAsia="en-GB"/>
              </w:rPr>
            </w:pPr>
            <w:r w:rsidRPr="00A945C2">
              <w:rPr>
                <w:rFonts w:ascii="Poppins" w:eastAsia="Times New Roman" w:hAnsi="Poppins" w:cs="Poppins"/>
                <w:sz w:val="22"/>
                <w:szCs w:val="22"/>
                <w:lang w:eastAsia="en-GB"/>
              </w:rPr>
              <w:t> </w:t>
            </w:r>
          </w:p>
        </w:tc>
        <w:tc>
          <w:tcPr>
            <w:tcW w:w="4545" w:type="dxa"/>
            <w:tcBorders>
              <w:top w:val="single" w:sz="6" w:space="0" w:color="auto"/>
              <w:left w:val="single" w:sz="6" w:space="0" w:color="auto"/>
              <w:bottom w:val="single" w:sz="6" w:space="0" w:color="auto"/>
              <w:right w:val="single" w:sz="6" w:space="0" w:color="auto"/>
            </w:tcBorders>
            <w:shd w:val="clear" w:color="auto" w:fill="auto"/>
            <w:hideMark/>
          </w:tcPr>
          <w:p w14:paraId="13237D89" w14:textId="77777777" w:rsidR="00D41AA4" w:rsidRPr="00A945C2" w:rsidRDefault="00D41AA4" w:rsidP="00D41AA4">
            <w:pPr>
              <w:spacing w:after="0" w:line="240" w:lineRule="auto"/>
              <w:textAlignment w:val="baseline"/>
              <w:rPr>
                <w:rFonts w:ascii="Poppins" w:eastAsia="Times New Roman" w:hAnsi="Poppins" w:cs="Poppins"/>
                <w:lang w:eastAsia="en-GB"/>
              </w:rPr>
            </w:pPr>
            <w:r w:rsidRPr="00A945C2">
              <w:rPr>
                <w:rFonts w:ascii="Poppins" w:eastAsia="Times New Roman" w:hAnsi="Poppins" w:cs="Poppins"/>
                <w:sz w:val="22"/>
                <w:szCs w:val="22"/>
                <w:lang w:eastAsia="en-GB"/>
              </w:rPr>
              <w:t> </w:t>
            </w:r>
          </w:p>
        </w:tc>
      </w:tr>
      <w:tr w:rsidR="00D41AA4" w:rsidRPr="00A945C2" w14:paraId="7796FBF4" w14:textId="77777777" w:rsidTr="00D41AA4">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1B1FAD3" w14:textId="77777777" w:rsidR="00D41AA4" w:rsidRPr="00A945C2" w:rsidRDefault="00D41AA4" w:rsidP="00D41AA4">
            <w:pPr>
              <w:spacing w:after="0" w:line="240" w:lineRule="auto"/>
              <w:textAlignment w:val="baseline"/>
              <w:rPr>
                <w:rFonts w:ascii="Poppins" w:eastAsia="Times New Roman" w:hAnsi="Poppins" w:cs="Poppins"/>
                <w:lang w:eastAsia="en-GB"/>
              </w:rPr>
            </w:pPr>
            <w:r w:rsidRPr="00A945C2">
              <w:rPr>
                <w:rFonts w:ascii="Poppins" w:eastAsia="Times New Roman" w:hAnsi="Poppins" w:cs="Poppins"/>
                <w:sz w:val="22"/>
                <w:szCs w:val="22"/>
                <w:lang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3F05EF3" w14:textId="77777777" w:rsidR="00D41AA4" w:rsidRPr="00A945C2" w:rsidRDefault="00D41AA4" w:rsidP="00D41AA4">
            <w:pPr>
              <w:spacing w:after="0" w:line="240" w:lineRule="auto"/>
              <w:textAlignment w:val="baseline"/>
              <w:rPr>
                <w:rFonts w:ascii="Poppins" w:eastAsia="Times New Roman" w:hAnsi="Poppins" w:cs="Poppins"/>
                <w:lang w:eastAsia="en-GB"/>
              </w:rPr>
            </w:pPr>
            <w:r w:rsidRPr="00A945C2">
              <w:rPr>
                <w:rFonts w:ascii="Poppins" w:eastAsia="Times New Roman" w:hAnsi="Poppins" w:cs="Poppins"/>
                <w:sz w:val="22"/>
                <w:szCs w:val="22"/>
                <w:lang w:eastAsia="en-GB"/>
              </w:rPr>
              <w:t> </w:t>
            </w:r>
          </w:p>
        </w:tc>
        <w:tc>
          <w:tcPr>
            <w:tcW w:w="4545" w:type="dxa"/>
            <w:tcBorders>
              <w:top w:val="single" w:sz="6" w:space="0" w:color="auto"/>
              <w:left w:val="single" w:sz="6" w:space="0" w:color="auto"/>
              <w:bottom w:val="single" w:sz="6" w:space="0" w:color="auto"/>
              <w:right w:val="single" w:sz="6" w:space="0" w:color="auto"/>
            </w:tcBorders>
            <w:shd w:val="clear" w:color="auto" w:fill="auto"/>
            <w:hideMark/>
          </w:tcPr>
          <w:p w14:paraId="37775224" w14:textId="77777777" w:rsidR="00D41AA4" w:rsidRPr="00A945C2" w:rsidRDefault="00D41AA4" w:rsidP="00D41AA4">
            <w:pPr>
              <w:spacing w:after="0" w:line="240" w:lineRule="auto"/>
              <w:textAlignment w:val="baseline"/>
              <w:rPr>
                <w:rFonts w:ascii="Poppins" w:eastAsia="Times New Roman" w:hAnsi="Poppins" w:cs="Poppins"/>
                <w:lang w:eastAsia="en-GB"/>
              </w:rPr>
            </w:pPr>
            <w:r w:rsidRPr="00A945C2">
              <w:rPr>
                <w:rFonts w:ascii="Poppins" w:eastAsia="Times New Roman" w:hAnsi="Poppins" w:cs="Poppins"/>
                <w:sz w:val="22"/>
                <w:szCs w:val="22"/>
                <w:lang w:eastAsia="en-GB"/>
              </w:rPr>
              <w:t> </w:t>
            </w:r>
          </w:p>
        </w:tc>
      </w:tr>
    </w:tbl>
    <w:p w14:paraId="764CA76A" w14:textId="77777777" w:rsidR="00D41AA4" w:rsidRPr="00D41AA4" w:rsidRDefault="00D41AA4" w:rsidP="00D41AA4">
      <w:pPr>
        <w:spacing w:after="0" w:line="240" w:lineRule="auto"/>
        <w:textAlignment w:val="baseline"/>
        <w:rPr>
          <w:rFonts w:ascii="Segoe UI" w:eastAsia="Times New Roman" w:hAnsi="Segoe UI" w:cs="Segoe UI"/>
          <w:sz w:val="18"/>
          <w:szCs w:val="18"/>
          <w:lang w:eastAsia="en-GB"/>
        </w:rPr>
      </w:pPr>
      <w:r w:rsidRPr="00D41AA4">
        <w:rPr>
          <w:rFonts w:ascii="Arial" w:eastAsia="Times New Roman" w:hAnsi="Arial" w:cs="Arial"/>
          <w:sz w:val="22"/>
          <w:szCs w:val="22"/>
          <w:lang w:eastAsia="en-GB"/>
        </w:rPr>
        <w:t> </w:t>
      </w:r>
    </w:p>
    <w:p w14:paraId="4E39AD0E" w14:textId="38EADE1E" w:rsidR="00D41AA4" w:rsidRPr="00D41AA4" w:rsidRDefault="00D41AA4" w:rsidP="009A127C">
      <w:pPr>
        <w:spacing w:after="0" w:line="240" w:lineRule="auto"/>
        <w:textAlignment w:val="baseline"/>
        <w:rPr>
          <w:rFonts w:ascii="Segoe UI" w:eastAsia="Times New Roman" w:hAnsi="Segoe UI" w:cs="Segoe UI"/>
          <w:sz w:val="18"/>
          <w:szCs w:val="18"/>
          <w:lang w:eastAsia="en-GB"/>
        </w:rPr>
      </w:pPr>
      <w:r w:rsidRPr="00D41AA4">
        <w:rPr>
          <w:rFonts w:ascii="Arial" w:eastAsia="Times New Roman" w:hAnsi="Arial" w:cs="Arial"/>
          <w:sz w:val="22"/>
          <w:szCs w:val="22"/>
          <w:lang w:eastAsia="en-GB"/>
        </w:rPr>
        <w:t> </w:t>
      </w:r>
    </w:p>
    <w:p w14:paraId="1203035C" w14:textId="46C17072" w:rsidR="00D41AA4" w:rsidRPr="00A945C2" w:rsidRDefault="00874D2A">
      <w:pPr>
        <w:rPr>
          <w:rFonts w:ascii="Poppins" w:hAnsi="Poppins" w:cs="Poppins"/>
          <w:b/>
          <w:bCs/>
          <w:sz w:val="22"/>
          <w:szCs w:val="22"/>
        </w:rPr>
      </w:pPr>
      <w:r w:rsidRPr="00A945C2">
        <w:rPr>
          <w:rFonts w:ascii="Poppins" w:hAnsi="Poppins" w:cs="Poppins"/>
          <w:sz w:val="22"/>
          <w:szCs w:val="22"/>
        </w:rPr>
        <w:t>Th</w:t>
      </w:r>
      <w:r w:rsidR="003D51EF" w:rsidRPr="00A945C2">
        <w:rPr>
          <w:rFonts w:ascii="Poppins" w:hAnsi="Poppins" w:cs="Poppins"/>
          <w:sz w:val="22"/>
          <w:szCs w:val="22"/>
        </w:rPr>
        <w:t>e</w:t>
      </w:r>
      <w:r w:rsidRPr="00A945C2">
        <w:rPr>
          <w:rFonts w:ascii="Poppins" w:hAnsi="Poppins" w:cs="Poppins"/>
          <w:sz w:val="22"/>
          <w:szCs w:val="22"/>
        </w:rPr>
        <w:t xml:space="preserve"> </w:t>
      </w:r>
      <w:proofErr w:type="gramStart"/>
      <w:r w:rsidR="006964F2" w:rsidRPr="00A945C2">
        <w:rPr>
          <w:rFonts w:ascii="Poppins" w:hAnsi="Poppins" w:cs="Poppins"/>
          <w:sz w:val="22"/>
          <w:szCs w:val="22"/>
        </w:rPr>
        <w:t>North</w:t>
      </w:r>
      <w:r w:rsidR="006964F2">
        <w:rPr>
          <w:rFonts w:ascii="Poppins" w:hAnsi="Poppins" w:cs="Poppins"/>
          <w:sz w:val="22"/>
          <w:szCs w:val="22"/>
        </w:rPr>
        <w:t xml:space="preserve"> E</w:t>
      </w:r>
      <w:r w:rsidR="006964F2" w:rsidRPr="00A945C2">
        <w:rPr>
          <w:rFonts w:ascii="Poppins" w:hAnsi="Poppins" w:cs="Poppins"/>
          <w:sz w:val="22"/>
          <w:szCs w:val="22"/>
        </w:rPr>
        <w:t>ast</w:t>
      </w:r>
      <w:proofErr w:type="gramEnd"/>
      <w:r w:rsidRPr="00A945C2">
        <w:rPr>
          <w:rFonts w:ascii="Poppins" w:hAnsi="Poppins" w:cs="Poppins"/>
          <w:sz w:val="22"/>
          <w:szCs w:val="22"/>
        </w:rPr>
        <w:t xml:space="preserve"> SAR Champions have produced a series of 7 minute briefings and an animation about self-neglect</w:t>
      </w:r>
      <w:r w:rsidR="00206A4E" w:rsidRPr="00A945C2">
        <w:rPr>
          <w:rFonts w:ascii="Poppins" w:hAnsi="Poppins" w:cs="Poppins"/>
          <w:sz w:val="22"/>
          <w:szCs w:val="22"/>
        </w:rPr>
        <w:t>. These summarise some of the key issues included within this Self-Neglect Policy.</w:t>
      </w:r>
    </w:p>
    <w:p w14:paraId="56F95962" w14:textId="77777777" w:rsidR="00BF7DA6" w:rsidRPr="00A945C2" w:rsidRDefault="00BF7DA6">
      <w:pPr>
        <w:rPr>
          <w:rFonts w:ascii="Poppins" w:hAnsi="Poppins" w:cs="Poppins"/>
          <w:b/>
          <w:bCs/>
          <w:sz w:val="22"/>
          <w:szCs w:val="22"/>
        </w:rPr>
      </w:pPr>
      <w:r w:rsidRPr="00A945C2">
        <w:rPr>
          <w:rFonts w:ascii="Poppins" w:hAnsi="Poppins" w:cs="Poppins"/>
          <w:b/>
          <w:bCs/>
          <w:sz w:val="22"/>
          <w:szCs w:val="22"/>
        </w:rPr>
        <w:t>7-Minute Guides</w:t>
      </w:r>
    </w:p>
    <w:p w14:paraId="2D59D268" w14:textId="0A09A0CE" w:rsidR="009A78F2" w:rsidRPr="00926143" w:rsidRDefault="00926143">
      <w:pPr>
        <w:rPr>
          <w:rStyle w:val="Hyperlink"/>
          <w:rFonts w:ascii="Poppins" w:hAnsi="Poppins" w:cs="Poppins"/>
          <w:sz w:val="22"/>
          <w:szCs w:val="22"/>
        </w:rPr>
      </w:pPr>
      <w:r>
        <w:rPr>
          <w:rFonts w:ascii="Poppins" w:hAnsi="Poppins" w:cs="Poppins"/>
          <w:sz w:val="22"/>
          <w:szCs w:val="22"/>
        </w:rPr>
        <w:fldChar w:fldCharType="begin"/>
      </w:r>
      <w:r w:rsidR="001C5278">
        <w:rPr>
          <w:rFonts w:ascii="Poppins" w:hAnsi="Poppins" w:cs="Poppins"/>
          <w:sz w:val="22"/>
          <w:szCs w:val="22"/>
        </w:rPr>
        <w:instrText>HYPERLINK "https://nsafe-s3.s3.eu-west-2.amazonaws.com/wp-content/uploads/2024/11/18103007/SN-Reg7MB-SelfNeglectOverview-2024.docx"</w:instrText>
      </w:r>
      <w:r w:rsidR="001C5278">
        <w:rPr>
          <w:rFonts w:ascii="Poppins" w:hAnsi="Poppins" w:cs="Poppins"/>
          <w:sz w:val="22"/>
          <w:szCs w:val="22"/>
        </w:rPr>
      </w:r>
      <w:r>
        <w:rPr>
          <w:rFonts w:ascii="Poppins" w:hAnsi="Poppins" w:cs="Poppins"/>
          <w:sz w:val="22"/>
          <w:szCs w:val="22"/>
        </w:rPr>
        <w:fldChar w:fldCharType="separate"/>
      </w:r>
      <w:r w:rsidR="009A78F2" w:rsidRPr="00926143">
        <w:rPr>
          <w:rStyle w:val="Hyperlink"/>
          <w:rFonts w:ascii="Poppins" w:hAnsi="Poppins" w:cs="Poppins"/>
          <w:sz w:val="22"/>
          <w:szCs w:val="22"/>
        </w:rPr>
        <w:t>Self-Neglect – Overview</w:t>
      </w:r>
    </w:p>
    <w:p w14:paraId="5BD942E5" w14:textId="609DBB4F" w:rsidR="009A78F2" w:rsidRPr="0023750C" w:rsidRDefault="00926143">
      <w:pPr>
        <w:rPr>
          <w:rStyle w:val="Hyperlink"/>
          <w:rFonts w:ascii="Poppins" w:hAnsi="Poppins" w:cs="Poppins"/>
          <w:sz w:val="22"/>
          <w:szCs w:val="22"/>
        </w:rPr>
      </w:pPr>
      <w:r>
        <w:rPr>
          <w:rFonts w:ascii="Poppins" w:hAnsi="Poppins" w:cs="Poppins"/>
          <w:sz w:val="22"/>
          <w:szCs w:val="22"/>
        </w:rPr>
        <w:fldChar w:fldCharType="end"/>
      </w:r>
      <w:r w:rsidR="0023750C">
        <w:rPr>
          <w:rFonts w:ascii="Poppins" w:hAnsi="Poppins" w:cs="Poppins"/>
          <w:sz w:val="22"/>
          <w:szCs w:val="22"/>
        </w:rPr>
        <w:fldChar w:fldCharType="begin"/>
      </w:r>
      <w:r w:rsidR="004F2CCC">
        <w:rPr>
          <w:rFonts w:ascii="Poppins" w:hAnsi="Poppins" w:cs="Poppins"/>
          <w:sz w:val="22"/>
          <w:szCs w:val="22"/>
        </w:rPr>
        <w:instrText>HYPERLINK "https://nsafe-s3.s3.eu-west-2.amazonaws.com/wp-content/uploads/2024/11/18102937/SN-Reg7MB-Alcohol-and-Substance-Misuse-2024.docx"</w:instrText>
      </w:r>
      <w:r w:rsidR="004F2CCC">
        <w:rPr>
          <w:rFonts w:ascii="Poppins" w:hAnsi="Poppins" w:cs="Poppins"/>
          <w:sz w:val="22"/>
          <w:szCs w:val="22"/>
        </w:rPr>
      </w:r>
      <w:r w:rsidR="0023750C">
        <w:rPr>
          <w:rFonts w:ascii="Poppins" w:hAnsi="Poppins" w:cs="Poppins"/>
          <w:sz w:val="22"/>
          <w:szCs w:val="22"/>
        </w:rPr>
        <w:fldChar w:fldCharType="separate"/>
      </w:r>
      <w:r w:rsidR="009A78F2" w:rsidRPr="0023750C">
        <w:rPr>
          <w:rStyle w:val="Hyperlink"/>
          <w:rFonts w:ascii="Poppins" w:hAnsi="Poppins" w:cs="Poppins"/>
          <w:sz w:val="22"/>
          <w:szCs w:val="22"/>
        </w:rPr>
        <w:t>Self-Neglect – Alcohol and Substance Misuse</w:t>
      </w:r>
    </w:p>
    <w:p w14:paraId="4EA7B71B" w14:textId="2FCB33B3" w:rsidR="00233C71" w:rsidRPr="0023750C" w:rsidRDefault="0023750C">
      <w:pPr>
        <w:rPr>
          <w:rStyle w:val="Hyperlink"/>
          <w:rFonts w:ascii="Poppins" w:hAnsi="Poppins" w:cs="Poppins"/>
          <w:sz w:val="22"/>
          <w:szCs w:val="22"/>
        </w:rPr>
      </w:pPr>
      <w:r>
        <w:rPr>
          <w:rFonts w:ascii="Poppins" w:hAnsi="Poppins" w:cs="Poppins"/>
          <w:sz w:val="22"/>
          <w:szCs w:val="22"/>
        </w:rPr>
        <w:fldChar w:fldCharType="end"/>
      </w:r>
      <w:r>
        <w:rPr>
          <w:rFonts w:ascii="Poppins" w:hAnsi="Poppins" w:cs="Poppins"/>
          <w:sz w:val="22"/>
          <w:szCs w:val="22"/>
        </w:rPr>
        <w:fldChar w:fldCharType="begin"/>
      </w:r>
      <w:r w:rsidR="004F2CCC">
        <w:rPr>
          <w:rFonts w:ascii="Poppins" w:hAnsi="Poppins" w:cs="Poppins"/>
          <w:sz w:val="22"/>
          <w:szCs w:val="22"/>
        </w:rPr>
        <w:instrText>HYPERLINK "https://nsafe-s3.s3.eu-west-2.amazonaws.com/wp-content/uploads/2024/11/18102847/SN-Reg7MB-Engagement-2024.docx"</w:instrText>
      </w:r>
      <w:r w:rsidR="004F2CCC">
        <w:rPr>
          <w:rFonts w:ascii="Poppins" w:hAnsi="Poppins" w:cs="Poppins"/>
          <w:sz w:val="22"/>
          <w:szCs w:val="22"/>
        </w:rPr>
      </w:r>
      <w:r>
        <w:rPr>
          <w:rFonts w:ascii="Poppins" w:hAnsi="Poppins" w:cs="Poppins"/>
          <w:sz w:val="22"/>
          <w:szCs w:val="22"/>
        </w:rPr>
        <w:fldChar w:fldCharType="separate"/>
      </w:r>
      <w:r w:rsidR="009A78F2" w:rsidRPr="0023750C">
        <w:rPr>
          <w:rStyle w:val="Hyperlink"/>
          <w:rFonts w:ascii="Poppins" w:hAnsi="Poppins" w:cs="Poppins"/>
          <w:sz w:val="22"/>
          <w:szCs w:val="22"/>
        </w:rPr>
        <w:t xml:space="preserve">Self-Neglect </w:t>
      </w:r>
      <w:r w:rsidR="00233C71" w:rsidRPr="0023750C">
        <w:rPr>
          <w:rStyle w:val="Hyperlink"/>
          <w:rFonts w:ascii="Poppins" w:hAnsi="Poppins" w:cs="Poppins"/>
          <w:sz w:val="22"/>
          <w:szCs w:val="22"/>
        </w:rPr>
        <w:t>–</w:t>
      </w:r>
      <w:r w:rsidR="009A78F2" w:rsidRPr="0023750C">
        <w:rPr>
          <w:rStyle w:val="Hyperlink"/>
          <w:rFonts w:ascii="Poppins" w:hAnsi="Poppins" w:cs="Poppins"/>
          <w:sz w:val="22"/>
          <w:szCs w:val="22"/>
        </w:rPr>
        <w:t xml:space="preserve"> E</w:t>
      </w:r>
      <w:r w:rsidR="00233C71" w:rsidRPr="0023750C">
        <w:rPr>
          <w:rStyle w:val="Hyperlink"/>
          <w:rFonts w:ascii="Poppins" w:hAnsi="Poppins" w:cs="Poppins"/>
          <w:sz w:val="22"/>
          <w:szCs w:val="22"/>
        </w:rPr>
        <w:t>ngagement</w:t>
      </w:r>
    </w:p>
    <w:p w14:paraId="4D06C839" w14:textId="44FAC4B1" w:rsidR="00233C71" w:rsidRPr="0023750C" w:rsidRDefault="0023750C">
      <w:pPr>
        <w:rPr>
          <w:rStyle w:val="Hyperlink"/>
          <w:rFonts w:ascii="Poppins" w:hAnsi="Poppins" w:cs="Poppins"/>
          <w:sz w:val="22"/>
          <w:szCs w:val="22"/>
        </w:rPr>
      </w:pPr>
      <w:r>
        <w:rPr>
          <w:rFonts w:ascii="Poppins" w:hAnsi="Poppins" w:cs="Poppins"/>
          <w:sz w:val="22"/>
          <w:szCs w:val="22"/>
        </w:rPr>
        <w:fldChar w:fldCharType="end"/>
      </w:r>
      <w:r>
        <w:rPr>
          <w:rFonts w:ascii="Poppins" w:hAnsi="Poppins" w:cs="Poppins"/>
          <w:sz w:val="22"/>
          <w:szCs w:val="22"/>
        </w:rPr>
        <w:fldChar w:fldCharType="begin"/>
      </w:r>
      <w:r w:rsidR="001C5278">
        <w:rPr>
          <w:rFonts w:ascii="Poppins" w:hAnsi="Poppins" w:cs="Poppins"/>
          <w:sz w:val="22"/>
          <w:szCs w:val="22"/>
        </w:rPr>
        <w:instrText>HYPERLINK "https://nsafe-s3.s3.eu-west-2.amazonaws.com/wp-content/uploads/2024/11/18102828/SN-Reg7MB-Hoarding-2024.docx"</w:instrText>
      </w:r>
      <w:r w:rsidR="001C5278">
        <w:rPr>
          <w:rFonts w:ascii="Poppins" w:hAnsi="Poppins" w:cs="Poppins"/>
          <w:sz w:val="22"/>
          <w:szCs w:val="22"/>
        </w:rPr>
      </w:r>
      <w:r>
        <w:rPr>
          <w:rFonts w:ascii="Poppins" w:hAnsi="Poppins" w:cs="Poppins"/>
          <w:sz w:val="22"/>
          <w:szCs w:val="22"/>
        </w:rPr>
        <w:fldChar w:fldCharType="separate"/>
      </w:r>
      <w:r w:rsidR="00233C71" w:rsidRPr="0023750C">
        <w:rPr>
          <w:rStyle w:val="Hyperlink"/>
          <w:rFonts w:ascii="Poppins" w:hAnsi="Poppins" w:cs="Poppins"/>
          <w:sz w:val="22"/>
          <w:szCs w:val="22"/>
        </w:rPr>
        <w:t>Self-Neglect – Hoarding</w:t>
      </w:r>
    </w:p>
    <w:p w14:paraId="60E1011A" w14:textId="51696106" w:rsidR="00233C71" w:rsidRPr="00EE3EFB" w:rsidRDefault="0023750C">
      <w:pPr>
        <w:rPr>
          <w:rStyle w:val="Hyperlink"/>
          <w:rFonts w:ascii="Poppins" w:hAnsi="Poppins" w:cs="Poppins"/>
          <w:sz w:val="22"/>
          <w:szCs w:val="22"/>
        </w:rPr>
      </w:pPr>
      <w:r>
        <w:rPr>
          <w:rFonts w:ascii="Poppins" w:hAnsi="Poppins" w:cs="Poppins"/>
          <w:sz w:val="22"/>
          <w:szCs w:val="22"/>
        </w:rPr>
        <w:fldChar w:fldCharType="end"/>
      </w:r>
      <w:r w:rsidR="00EE3EFB">
        <w:rPr>
          <w:rFonts w:ascii="Poppins" w:hAnsi="Poppins" w:cs="Poppins"/>
          <w:sz w:val="22"/>
          <w:szCs w:val="22"/>
        </w:rPr>
        <w:fldChar w:fldCharType="begin"/>
      </w:r>
      <w:r w:rsidR="001C5278">
        <w:rPr>
          <w:rFonts w:ascii="Poppins" w:hAnsi="Poppins" w:cs="Poppins"/>
          <w:sz w:val="22"/>
          <w:szCs w:val="22"/>
        </w:rPr>
        <w:instrText>HYPERLINK "https://nsafe-s3.s3.eu-west-2.amazonaws.com/wp-content/uploads/2024/11/18103028/SN-Reg7MB-Homelessness-2024.docx"</w:instrText>
      </w:r>
      <w:r w:rsidR="001C5278">
        <w:rPr>
          <w:rFonts w:ascii="Poppins" w:hAnsi="Poppins" w:cs="Poppins"/>
          <w:sz w:val="22"/>
          <w:szCs w:val="22"/>
        </w:rPr>
      </w:r>
      <w:r w:rsidR="00EE3EFB">
        <w:rPr>
          <w:rFonts w:ascii="Poppins" w:hAnsi="Poppins" w:cs="Poppins"/>
          <w:sz w:val="22"/>
          <w:szCs w:val="22"/>
        </w:rPr>
        <w:fldChar w:fldCharType="separate"/>
      </w:r>
      <w:r w:rsidR="00233C71" w:rsidRPr="00EE3EFB">
        <w:rPr>
          <w:rStyle w:val="Hyperlink"/>
          <w:rFonts w:ascii="Poppins" w:hAnsi="Poppins" w:cs="Poppins"/>
          <w:sz w:val="22"/>
          <w:szCs w:val="22"/>
        </w:rPr>
        <w:t>Self-Neglect – Homelessness</w:t>
      </w:r>
    </w:p>
    <w:p w14:paraId="47537101" w14:textId="5BB75958" w:rsidR="00233C71" w:rsidRPr="00EE3EFB" w:rsidRDefault="00EE3EFB">
      <w:pPr>
        <w:rPr>
          <w:rStyle w:val="Hyperlink"/>
          <w:rFonts w:ascii="Poppins" w:hAnsi="Poppins" w:cs="Poppins"/>
          <w:sz w:val="22"/>
          <w:szCs w:val="22"/>
        </w:rPr>
      </w:pPr>
      <w:r>
        <w:rPr>
          <w:rFonts w:ascii="Poppins" w:hAnsi="Poppins" w:cs="Poppins"/>
          <w:sz w:val="22"/>
          <w:szCs w:val="22"/>
        </w:rPr>
        <w:fldChar w:fldCharType="end"/>
      </w:r>
      <w:r>
        <w:rPr>
          <w:rFonts w:ascii="Poppins" w:hAnsi="Poppins" w:cs="Poppins"/>
          <w:sz w:val="22"/>
          <w:szCs w:val="22"/>
        </w:rPr>
        <w:fldChar w:fldCharType="begin"/>
      </w:r>
      <w:r w:rsidR="001C5278">
        <w:rPr>
          <w:rFonts w:ascii="Poppins" w:hAnsi="Poppins" w:cs="Poppins"/>
          <w:sz w:val="22"/>
          <w:szCs w:val="22"/>
        </w:rPr>
        <w:instrText>HYPERLINK "https://nsafe-s3.s3.eu-west-2.amazonaws.com/wp-content/uploads/2024/11/18103018/SN-Reg7MB-Self-care-2024.docx"</w:instrText>
      </w:r>
      <w:r w:rsidR="001C5278">
        <w:rPr>
          <w:rFonts w:ascii="Poppins" w:hAnsi="Poppins" w:cs="Poppins"/>
          <w:sz w:val="22"/>
          <w:szCs w:val="22"/>
        </w:rPr>
      </w:r>
      <w:r>
        <w:rPr>
          <w:rFonts w:ascii="Poppins" w:hAnsi="Poppins" w:cs="Poppins"/>
          <w:sz w:val="22"/>
          <w:szCs w:val="22"/>
        </w:rPr>
        <w:fldChar w:fldCharType="separate"/>
      </w:r>
      <w:r w:rsidR="00233C71" w:rsidRPr="00EE3EFB">
        <w:rPr>
          <w:rStyle w:val="Hyperlink"/>
          <w:rFonts w:ascii="Poppins" w:hAnsi="Poppins" w:cs="Poppins"/>
          <w:sz w:val="22"/>
          <w:szCs w:val="22"/>
        </w:rPr>
        <w:t>Self-Neglect – Self-Care</w:t>
      </w:r>
    </w:p>
    <w:p w14:paraId="114843EC" w14:textId="076AE608" w:rsidR="004D0D14" w:rsidRPr="00EE3EFB" w:rsidRDefault="00EE3EFB">
      <w:pPr>
        <w:rPr>
          <w:rStyle w:val="Hyperlink"/>
          <w:rFonts w:ascii="Poppins" w:hAnsi="Poppins" w:cs="Poppins"/>
          <w:sz w:val="22"/>
          <w:szCs w:val="22"/>
        </w:rPr>
      </w:pPr>
      <w:r>
        <w:rPr>
          <w:rFonts w:ascii="Poppins" w:hAnsi="Poppins" w:cs="Poppins"/>
          <w:sz w:val="22"/>
          <w:szCs w:val="22"/>
        </w:rPr>
        <w:fldChar w:fldCharType="end"/>
      </w:r>
      <w:r>
        <w:rPr>
          <w:rFonts w:ascii="Poppins" w:hAnsi="Poppins" w:cs="Poppins"/>
          <w:sz w:val="22"/>
          <w:szCs w:val="22"/>
        </w:rPr>
        <w:fldChar w:fldCharType="begin"/>
      </w:r>
      <w:r w:rsidR="001C5278">
        <w:rPr>
          <w:rFonts w:ascii="Poppins" w:hAnsi="Poppins" w:cs="Poppins"/>
          <w:sz w:val="22"/>
          <w:szCs w:val="22"/>
        </w:rPr>
        <w:instrText>HYPERLINK "https://nsafe-s3.s3.eu-west-2.amazonaws.com/wp-content/uploads/2024/11/18102956/SN-Reg7MB-Trauma-2024.docx"</w:instrText>
      </w:r>
      <w:r w:rsidR="001C5278">
        <w:rPr>
          <w:rFonts w:ascii="Poppins" w:hAnsi="Poppins" w:cs="Poppins"/>
          <w:sz w:val="22"/>
          <w:szCs w:val="22"/>
        </w:rPr>
      </w:r>
      <w:r>
        <w:rPr>
          <w:rFonts w:ascii="Poppins" w:hAnsi="Poppins" w:cs="Poppins"/>
          <w:sz w:val="22"/>
          <w:szCs w:val="22"/>
        </w:rPr>
        <w:fldChar w:fldCharType="separate"/>
      </w:r>
      <w:r w:rsidR="00233C71" w:rsidRPr="00EE3EFB">
        <w:rPr>
          <w:rStyle w:val="Hyperlink"/>
          <w:rFonts w:ascii="Poppins" w:hAnsi="Poppins" w:cs="Poppins"/>
          <w:sz w:val="22"/>
          <w:szCs w:val="22"/>
        </w:rPr>
        <w:t xml:space="preserve">Self-Neglect </w:t>
      </w:r>
      <w:r w:rsidR="004D0D14" w:rsidRPr="00EE3EFB">
        <w:rPr>
          <w:rStyle w:val="Hyperlink"/>
          <w:rFonts w:ascii="Poppins" w:hAnsi="Poppins" w:cs="Poppins"/>
          <w:sz w:val="22"/>
          <w:szCs w:val="22"/>
        </w:rPr>
        <w:t>–</w:t>
      </w:r>
      <w:r w:rsidR="00233C71" w:rsidRPr="00EE3EFB">
        <w:rPr>
          <w:rStyle w:val="Hyperlink"/>
          <w:rFonts w:ascii="Poppins" w:hAnsi="Poppins" w:cs="Poppins"/>
          <w:sz w:val="22"/>
          <w:szCs w:val="22"/>
        </w:rPr>
        <w:t xml:space="preserve"> Trauma</w:t>
      </w:r>
    </w:p>
    <w:p w14:paraId="5545AF4E" w14:textId="1E836FB5" w:rsidR="004D0D14" w:rsidRPr="00A945C2" w:rsidRDefault="00EE3EFB" w:rsidP="004D0D14">
      <w:pPr>
        <w:rPr>
          <w:rFonts w:ascii="Poppins" w:hAnsi="Poppins" w:cs="Poppins"/>
          <w:b/>
          <w:bCs/>
          <w:sz w:val="22"/>
          <w:szCs w:val="22"/>
        </w:rPr>
      </w:pPr>
      <w:r>
        <w:rPr>
          <w:rFonts w:ascii="Poppins" w:hAnsi="Poppins" w:cs="Poppins"/>
          <w:sz w:val="22"/>
          <w:szCs w:val="22"/>
        </w:rPr>
        <w:fldChar w:fldCharType="end"/>
      </w:r>
      <w:r w:rsidR="004D0D14" w:rsidRPr="00A945C2">
        <w:rPr>
          <w:rFonts w:ascii="Poppins" w:hAnsi="Poppins" w:cs="Poppins"/>
          <w:b/>
          <w:bCs/>
          <w:sz w:val="22"/>
          <w:szCs w:val="22"/>
        </w:rPr>
        <w:t>Animation</w:t>
      </w:r>
    </w:p>
    <w:p w14:paraId="6D63184D" w14:textId="50B2E679" w:rsidR="004D0D14" w:rsidRPr="00A945C2" w:rsidRDefault="004D0D14" w:rsidP="004D0D14">
      <w:pPr>
        <w:rPr>
          <w:rFonts w:ascii="Poppins" w:hAnsi="Poppins" w:cs="Poppins"/>
          <w:sz w:val="22"/>
          <w:szCs w:val="22"/>
        </w:rPr>
      </w:pPr>
      <w:r w:rsidRPr="00A945C2">
        <w:rPr>
          <w:rFonts w:ascii="Poppins" w:hAnsi="Poppins" w:cs="Poppins"/>
          <w:sz w:val="22"/>
          <w:szCs w:val="22"/>
        </w:rPr>
        <w:t xml:space="preserve">This </w:t>
      </w:r>
      <w:hyperlink r:id="rId14" w:history="1">
        <w:r w:rsidRPr="00A945C2">
          <w:rPr>
            <w:rStyle w:val="Hyperlink"/>
            <w:rFonts w:ascii="Poppins" w:hAnsi="Poppins" w:cs="Poppins"/>
            <w:sz w:val="22"/>
            <w:szCs w:val="22"/>
          </w:rPr>
          <w:t>short animation about self-neglect</w:t>
        </w:r>
      </w:hyperlink>
      <w:r w:rsidRPr="00A945C2">
        <w:rPr>
          <w:rFonts w:ascii="Poppins" w:hAnsi="Poppins" w:cs="Poppins"/>
          <w:sz w:val="22"/>
          <w:szCs w:val="22"/>
        </w:rPr>
        <w:t xml:space="preserve"> is aimed at members of the public, to raise awareness and </w:t>
      </w:r>
      <w:r w:rsidR="002F7C9D" w:rsidRPr="00A945C2">
        <w:rPr>
          <w:rFonts w:ascii="Poppins" w:hAnsi="Poppins" w:cs="Poppins"/>
          <w:sz w:val="22"/>
          <w:szCs w:val="22"/>
        </w:rPr>
        <w:t>signpost</w:t>
      </w:r>
      <w:r w:rsidRPr="00A945C2">
        <w:rPr>
          <w:rFonts w:ascii="Poppins" w:hAnsi="Poppins" w:cs="Poppins"/>
          <w:sz w:val="22"/>
          <w:szCs w:val="22"/>
        </w:rPr>
        <w:t xml:space="preserve"> to services who can help and support. </w:t>
      </w:r>
    </w:p>
    <w:p w14:paraId="6CF515A0" w14:textId="79147FEB" w:rsidR="00CE76D3" w:rsidRDefault="00206A4E" w:rsidP="005C659F">
      <w:pPr>
        <w:rPr>
          <w:rFonts w:ascii="Poppins" w:eastAsia="Arial" w:hAnsi="Poppins" w:cs="Poppins"/>
          <w:b/>
          <w:color w:val="000000"/>
          <w:spacing w:val="-2"/>
          <w:sz w:val="28"/>
          <w:szCs w:val="28"/>
        </w:rPr>
      </w:pPr>
      <w:r>
        <w:rPr>
          <w:rFonts w:ascii="Arial" w:hAnsi="Arial" w:cs="Arial"/>
        </w:rPr>
        <w:br w:type="page"/>
      </w:r>
      <w:r w:rsidR="00CE76D3" w:rsidRPr="005C659F">
        <w:rPr>
          <w:rFonts w:ascii="Poppins" w:eastAsia="Arial" w:hAnsi="Poppins" w:cs="Poppins"/>
          <w:b/>
          <w:color w:val="000000"/>
          <w:spacing w:val="-2"/>
          <w:sz w:val="28"/>
          <w:szCs w:val="28"/>
        </w:rPr>
        <w:lastRenderedPageBreak/>
        <w:t>Contents</w:t>
      </w:r>
    </w:p>
    <w:tbl>
      <w:tblPr>
        <w:tblStyle w:val="TableGrid"/>
        <w:tblW w:w="0" w:type="auto"/>
        <w:tblLook w:val="04A0" w:firstRow="1" w:lastRow="0" w:firstColumn="1" w:lastColumn="0" w:noHBand="0" w:noVBand="1"/>
      </w:tblPr>
      <w:tblGrid>
        <w:gridCol w:w="1980"/>
        <w:gridCol w:w="5982"/>
        <w:gridCol w:w="1148"/>
      </w:tblGrid>
      <w:tr w:rsidR="001C592C" w14:paraId="4C5AE509" w14:textId="77777777" w:rsidTr="005861CF">
        <w:tc>
          <w:tcPr>
            <w:tcW w:w="1980" w:type="dxa"/>
          </w:tcPr>
          <w:p w14:paraId="5E628106" w14:textId="63473452" w:rsidR="001C592C" w:rsidRPr="009A24BA" w:rsidRDefault="001C592C" w:rsidP="005C659F">
            <w:pPr>
              <w:rPr>
                <w:rFonts w:ascii="Poppins" w:hAnsi="Poppins" w:cs="Poppins"/>
                <w:sz w:val="22"/>
                <w:szCs w:val="22"/>
              </w:rPr>
            </w:pPr>
            <w:r w:rsidRPr="009A24BA">
              <w:rPr>
                <w:rFonts w:ascii="Poppins" w:eastAsia="Arial" w:hAnsi="Poppins" w:cs="Poppins"/>
                <w:b/>
                <w:color w:val="000000"/>
                <w:sz w:val="22"/>
                <w:szCs w:val="22"/>
              </w:rPr>
              <w:t>Section</w:t>
            </w:r>
          </w:p>
        </w:tc>
        <w:tc>
          <w:tcPr>
            <w:tcW w:w="5982" w:type="dxa"/>
          </w:tcPr>
          <w:p w14:paraId="03FCA258" w14:textId="4A2EC3C1" w:rsidR="001C592C" w:rsidRPr="009A24BA" w:rsidRDefault="001C592C" w:rsidP="005C659F">
            <w:pPr>
              <w:rPr>
                <w:rFonts w:ascii="Poppins" w:hAnsi="Poppins" w:cs="Poppins"/>
                <w:sz w:val="22"/>
                <w:szCs w:val="22"/>
              </w:rPr>
            </w:pPr>
            <w:r w:rsidRPr="009A24BA">
              <w:rPr>
                <w:rFonts w:ascii="Poppins" w:eastAsia="Arial" w:hAnsi="Poppins" w:cs="Poppins"/>
                <w:b/>
                <w:color w:val="000000"/>
                <w:sz w:val="22"/>
                <w:szCs w:val="22"/>
              </w:rPr>
              <w:t>Title</w:t>
            </w:r>
          </w:p>
        </w:tc>
        <w:tc>
          <w:tcPr>
            <w:tcW w:w="1148" w:type="dxa"/>
          </w:tcPr>
          <w:p w14:paraId="0DECB14F" w14:textId="3F609F75" w:rsidR="001C592C" w:rsidRPr="009A24BA" w:rsidRDefault="001C592C" w:rsidP="005C659F">
            <w:pPr>
              <w:rPr>
                <w:rFonts w:ascii="Poppins" w:hAnsi="Poppins" w:cs="Poppins"/>
                <w:sz w:val="22"/>
                <w:szCs w:val="22"/>
              </w:rPr>
            </w:pPr>
            <w:r w:rsidRPr="009A24BA">
              <w:rPr>
                <w:rFonts w:ascii="Poppins" w:eastAsia="Arial" w:hAnsi="Poppins" w:cs="Poppins"/>
                <w:b/>
                <w:color w:val="000000"/>
                <w:sz w:val="22"/>
                <w:szCs w:val="22"/>
              </w:rPr>
              <w:t>Page</w:t>
            </w:r>
          </w:p>
        </w:tc>
      </w:tr>
      <w:tr w:rsidR="001C592C" w14:paraId="016CB8C8" w14:textId="77777777" w:rsidTr="005861CF">
        <w:tc>
          <w:tcPr>
            <w:tcW w:w="1980" w:type="dxa"/>
          </w:tcPr>
          <w:p w14:paraId="56117318" w14:textId="67D65313" w:rsidR="001C592C" w:rsidRPr="009A24BA" w:rsidRDefault="00ED2C83" w:rsidP="001C592C">
            <w:pPr>
              <w:rPr>
                <w:rFonts w:ascii="Poppins" w:hAnsi="Poppins" w:cs="Poppins"/>
                <w:sz w:val="22"/>
                <w:szCs w:val="22"/>
              </w:rPr>
            </w:pPr>
            <w:r w:rsidRPr="009A24BA">
              <w:rPr>
                <w:rFonts w:ascii="Poppins" w:hAnsi="Poppins" w:cs="Poppins"/>
                <w:sz w:val="22"/>
                <w:szCs w:val="22"/>
              </w:rPr>
              <w:t>1</w:t>
            </w:r>
          </w:p>
        </w:tc>
        <w:tc>
          <w:tcPr>
            <w:tcW w:w="5982" w:type="dxa"/>
            <w:vAlign w:val="center"/>
          </w:tcPr>
          <w:p w14:paraId="76793DFA" w14:textId="5145399E" w:rsidR="001C592C" w:rsidRPr="009A24BA" w:rsidRDefault="001C592C" w:rsidP="001C592C">
            <w:pPr>
              <w:rPr>
                <w:rFonts w:ascii="Poppins" w:hAnsi="Poppins" w:cs="Poppins"/>
                <w:sz w:val="22"/>
                <w:szCs w:val="22"/>
              </w:rPr>
            </w:pPr>
            <w:r w:rsidRPr="009A24BA">
              <w:rPr>
                <w:rFonts w:ascii="Poppins" w:eastAsia="Arial" w:hAnsi="Poppins" w:cs="Poppins"/>
                <w:color w:val="000000"/>
                <w:sz w:val="22"/>
                <w:szCs w:val="22"/>
              </w:rPr>
              <w:t>Introduction</w:t>
            </w:r>
          </w:p>
        </w:tc>
        <w:tc>
          <w:tcPr>
            <w:tcW w:w="1148" w:type="dxa"/>
          </w:tcPr>
          <w:p w14:paraId="244B8CFE" w14:textId="084FE16B" w:rsidR="001C592C" w:rsidRPr="009A24BA" w:rsidRDefault="009273C4" w:rsidP="001C592C">
            <w:pPr>
              <w:rPr>
                <w:rFonts w:ascii="Poppins" w:hAnsi="Poppins" w:cs="Poppins"/>
                <w:sz w:val="22"/>
                <w:szCs w:val="22"/>
              </w:rPr>
            </w:pPr>
            <w:r>
              <w:rPr>
                <w:rFonts w:ascii="Poppins" w:hAnsi="Poppins" w:cs="Poppins"/>
                <w:sz w:val="22"/>
                <w:szCs w:val="22"/>
              </w:rPr>
              <w:t>4</w:t>
            </w:r>
          </w:p>
        </w:tc>
      </w:tr>
      <w:tr w:rsidR="001C592C" w14:paraId="7DD9C3FA" w14:textId="77777777" w:rsidTr="005861CF">
        <w:tc>
          <w:tcPr>
            <w:tcW w:w="1980" w:type="dxa"/>
          </w:tcPr>
          <w:p w14:paraId="42F96F3A" w14:textId="59C4A40C" w:rsidR="001C592C" w:rsidRPr="009A24BA" w:rsidRDefault="00ED2C83" w:rsidP="001C592C">
            <w:pPr>
              <w:rPr>
                <w:rFonts w:ascii="Poppins" w:hAnsi="Poppins" w:cs="Poppins"/>
                <w:sz w:val="22"/>
                <w:szCs w:val="22"/>
              </w:rPr>
            </w:pPr>
            <w:r w:rsidRPr="009A24BA">
              <w:rPr>
                <w:rFonts w:ascii="Poppins" w:hAnsi="Poppins" w:cs="Poppins"/>
                <w:sz w:val="22"/>
                <w:szCs w:val="22"/>
              </w:rPr>
              <w:t>2</w:t>
            </w:r>
          </w:p>
        </w:tc>
        <w:tc>
          <w:tcPr>
            <w:tcW w:w="5982" w:type="dxa"/>
            <w:vAlign w:val="center"/>
          </w:tcPr>
          <w:p w14:paraId="762CE21A" w14:textId="2575CEE4" w:rsidR="001C592C" w:rsidRPr="009A24BA" w:rsidRDefault="001C592C" w:rsidP="001C592C">
            <w:pPr>
              <w:rPr>
                <w:rFonts w:ascii="Poppins" w:hAnsi="Poppins" w:cs="Poppins"/>
                <w:sz w:val="22"/>
                <w:szCs w:val="22"/>
              </w:rPr>
            </w:pPr>
            <w:r w:rsidRPr="009A24BA">
              <w:rPr>
                <w:rFonts w:ascii="Poppins" w:eastAsia="Arial" w:hAnsi="Poppins" w:cs="Poppins"/>
                <w:color w:val="000000"/>
                <w:sz w:val="22"/>
                <w:szCs w:val="22"/>
              </w:rPr>
              <w:t>The Care Act (2014)</w:t>
            </w:r>
          </w:p>
        </w:tc>
        <w:tc>
          <w:tcPr>
            <w:tcW w:w="1148" w:type="dxa"/>
          </w:tcPr>
          <w:p w14:paraId="32EB098A" w14:textId="7B877D17" w:rsidR="001C592C" w:rsidRPr="009A24BA" w:rsidRDefault="009273C4" w:rsidP="001C592C">
            <w:pPr>
              <w:rPr>
                <w:rFonts w:ascii="Poppins" w:hAnsi="Poppins" w:cs="Poppins"/>
                <w:sz w:val="22"/>
                <w:szCs w:val="22"/>
              </w:rPr>
            </w:pPr>
            <w:r>
              <w:rPr>
                <w:rFonts w:ascii="Poppins" w:hAnsi="Poppins" w:cs="Poppins"/>
                <w:sz w:val="22"/>
                <w:szCs w:val="22"/>
              </w:rPr>
              <w:t>4</w:t>
            </w:r>
          </w:p>
        </w:tc>
      </w:tr>
      <w:tr w:rsidR="00ED2C83" w14:paraId="3564B47C" w14:textId="77777777" w:rsidTr="005861CF">
        <w:tc>
          <w:tcPr>
            <w:tcW w:w="1980" w:type="dxa"/>
          </w:tcPr>
          <w:p w14:paraId="26404DA6" w14:textId="243DDD44" w:rsidR="00ED2C83" w:rsidRPr="009A24BA" w:rsidRDefault="00ED2C83" w:rsidP="00ED2C83">
            <w:pPr>
              <w:rPr>
                <w:rFonts w:ascii="Poppins" w:hAnsi="Poppins" w:cs="Poppins"/>
                <w:sz w:val="22"/>
                <w:szCs w:val="22"/>
              </w:rPr>
            </w:pPr>
            <w:r w:rsidRPr="009A24BA">
              <w:rPr>
                <w:rFonts w:ascii="Poppins" w:hAnsi="Poppins" w:cs="Poppins"/>
                <w:sz w:val="22"/>
                <w:szCs w:val="22"/>
              </w:rPr>
              <w:t>3</w:t>
            </w:r>
          </w:p>
        </w:tc>
        <w:tc>
          <w:tcPr>
            <w:tcW w:w="5982" w:type="dxa"/>
            <w:vAlign w:val="center"/>
          </w:tcPr>
          <w:p w14:paraId="0BEFAEA7" w14:textId="5B339A70" w:rsidR="00ED2C83" w:rsidRPr="009A24BA" w:rsidRDefault="00ED2C83" w:rsidP="00ED2C83">
            <w:pPr>
              <w:rPr>
                <w:rFonts w:ascii="Poppins" w:hAnsi="Poppins" w:cs="Poppins"/>
                <w:sz w:val="22"/>
                <w:szCs w:val="22"/>
              </w:rPr>
            </w:pPr>
            <w:r w:rsidRPr="009A24BA">
              <w:rPr>
                <w:rFonts w:ascii="Poppins" w:eastAsia="Arial" w:hAnsi="Poppins" w:cs="Poppins"/>
                <w:color w:val="000000"/>
                <w:sz w:val="22"/>
                <w:szCs w:val="22"/>
              </w:rPr>
              <w:t>Definitions of self-neglect</w:t>
            </w:r>
          </w:p>
        </w:tc>
        <w:tc>
          <w:tcPr>
            <w:tcW w:w="1148" w:type="dxa"/>
          </w:tcPr>
          <w:p w14:paraId="050BEBE0" w14:textId="215C7A4E" w:rsidR="00ED2C83" w:rsidRPr="009A24BA" w:rsidRDefault="009273C4" w:rsidP="00ED2C83">
            <w:pPr>
              <w:rPr>
                <w:rFonts w:ascii="Poppins" w:hAnsi="Poppins" w:cs="Poppins"/>
                <w:sz w:val="22"/>
                <w:szCs w:val="22"/>
              </w:rPr>
            </w:pPr>
            <w:r>
              <w:rPr>
                <w:rFonts w:ascii="Poppins" w:hAnsi="Poppins" w:cs="Poppins"/>
                <w:sz w:val="22"/>
                <w:szCs w:val="22"/>
              </w:rPr>
              <w:t>5</w:t>
            </w:r>
          </w:p>
        </w:tc>
      </w:tr>
      <w:tr w:rsidR="00ED2C83" w14:paraId="4D286D76" w14:textId="77777777" w:rsidTr="005861CF">
        <w:tc>
          <w:tcPr>
            <w:tcW w:w="1980" w:type="dxa"/>
          </w:tcPr>
          <w:p w14:paraId="736CD727" w14:textId="745E399D" w:rsidR="00ED2C83" w:rsidRPr="009A24BA" w:rsidRDefault="00ED2C83" w:rsidP="00ED2C83">
            <w:pPr>
              <w:rPr>
                <w:rFonts w:ascii="Poppins" w:hAnsi="Poppins" w:cs="Poppins"/>
                <w:sz w:val="22"/>
                <w:szCs w:val="22"/>
              </w:rPr>
            </w:pPr>
            <w:r w:rsidRPr="009A24BA">
              <w:rPr>
                <w:rFonts w:ascii="Poppins" w:hAnsi="Poppins" w:cs="Poppins"/>
                <w:sz w:val="22"/>
                <w:szCs w:val="22"/>
              </w:rPr>
              <w:t>4</w:t>
            </w:r>
          </w:p>
        </w:tc>
        <w:tc>
          <w:tcPr>
            <w:tcW w:w="5982" w:type="dxa"/>
            <w:vAlign w:val="center"/>
          </w:tcPr>
          <w:p w14:paraId="3186F8C4" w14:textId="65B890B4" w:rsidR="00ED2C83" w:rsidRPr="009A24BA" w:rsidRDefault="00ED2C83" w:rsidP="00ED2C83">
            <w:pPr>
              <w:rPr>
                <w:rFonts w:ascii="Poppins" w:hAnsi="Poppins" w:cs="Poppins"/>
                <w:sz w:val="22"/>
                <w:szCs w:val="22"/>
              </w:rPr>
            </w:pPr>
            <w:r w:rsidRPr="009A24BA">
              <w:rPr>
                <w:rFonts w:ascii="Poppins" w:eastAsia="Arial" w:hAnsi="Poppins" w:cs="Poppins"/>
                <w:color w:val="000000"/>
                <w:sz w:val="22"/>
                <w:szCs w:val="22"/>
              </w:rPr>
              <w:t>Understanding self-neglect</w:t>
            </w:r>
          </w:p>
        </w:tc>
        <w:tc>
          <w:tcPr>
            <w:tcW w:w="1148" w:type="dxa"/>
          </w:tcPr>
          <w:p w14:paraId="22024BF3" w14:textId="73CCD01C" w:rsidR="00ED2C83" w:rsidRPr="009A24BA" w:rsidRDefault="009273C4" w:rsidP="00ED2C83">
            <w:pPr>
              <w:rPr>
                <w:rFonts w:ascii="Poppins" w:hAnsi="Poppins" w:cs="Poppins"/>
                <w:sz w:val="22"/>
                <w:szCs w:val="22"/>
              </w:rPr>
            </w:pPr>
            <w:r>
              <w:rPr>
                <w:rFonts w:ascii="Poppins" w:hAnsi="Poppins" w:cs="Poppins"/>
                <w:sz w:val="22"/>
                <w:szCs w:val="22"/>
              </w:rPr>
              <w:t>6</w:t>
            </w:r>
          </w:p>
        </w:tc>
      </w:tr>
      <w:tr w:rsidR="007048AC" w14:paraId="32554A8D" w14:textId="77777777" w:rsidTr="005861CF">
        <w:tc>
          <w:tcPr>
            <w:tcW w:w="1980" w:type="dxa"/>
          </w:tcPr>
          <w:p w14:paraId="22FC2CF3" w14:textId="5B245B1D" w:rsidR="007048AC" w:rsidRPr="009A24BA" w:rsidRDefault="00B46354" w:rsidP="007048AC">
            <w:pPr>
              <w:rPr>
                <w:rFonts w:ascii="Poppins" w:hAnsi="Poppins" w:cs="Poppins"/>
                <w:sz w:val="22"/>
                <w:szCs w:val="22"/>
              </w:rPr>
            </w:pPr>
            <w:r w:rsidRPr="009A24BA">
              <w:rPr>
                <w:rFonts w:ascii="Poppins" w:hAnsi="Poppins" w:cs="Poppins"/>
                <w:sz w:val="22"/>
                <w:szCs w:val="22"/>
              </w:rPr>
              <w:t>5</w:t>
            </w:r>
          </w:p>
        </w:tc>
        <w:tc>
          <w:tcPr>
            <w:tcW w:w="5982" w:type="dxa"/>
            <w:vAlign w:val="center"/>
          </w:tcPr>
          <w:p w14:paraId="3F551B07" w14:textId="563DF90B" w:rsidR="007048AC" w:rsidRPr="009A24BA" w:rsidRDefault="007048AC" w:rsidP="007048AC">
            <w:pPr>
              <w:rPr>
                <w:rFonts w:ascii="Poppins" w:hAnsi="Poppins" w:cs="Poppins"/>
                <w:sz w:val="22"/>
                <w:szCs w:val="22"/>
              </w:rPr>
            </w:pPr>
            <w:r w:rsidRPr="009A24BA">
              <w:rPr>
                <w:rFonts w:ascii="Poppins" w:eastAsia="Arial" w:hAnsi="Poppins" w:cs="Poppins"/>
                <w:color w:val="000000"/>
                <w:sz w:val="22"/>
                <w:szCs w:val="22"/>
              </w:rPr>
              <w:t>What needs to be considered by professionals when working with self-neglect cases?</w:t>
            </w:r>
          </w:p>
        </w:tc>
        <w:tc>
          <w:tcPr>
            <w:tcW w:w="1148" w:type="dxa"/>
          </w:tcPr>
          <w:p w14:paraId="3EFAB096" w14:textId="1358B0D8" w:rsidR="007048AC" w:rsidRPr="009A24BA" w:rsidRDefault="009273C4" w:rsidP="007048AC">
            <w:pPr>
              <w:rPr>
                <w:rFonts w:ascii="Poppins" w:hAnsi="Poppins" w:cs="Poppins"/>
                <w:sz w:val="22"/>
                <w:szCs w:val="22"/>
              </w:rPr>
            </w:pPr>
            <w:r>
              <w:rPr>
                <w:rFonts w:ascii="Poppins" w:hAnsi="Poppins" w:cs="Poppins"/>
                <w:sz w:val="22"/>
                <w:szCs w:val="22"/>
              </w:rPr>
              <w:t>8</w:t>
            </w:r>
          </w:p>
        </w:tc>
      </w:tr>
      <w:tr w:rsidR="007048AC" w14:paraId="59B51EB8" w14:textId="77777777" w:rsidTr="005861CF">
        <w:tc>
          <w:tcPr>
            <w:tcW w:w="1980" w:type="dxa"/>
          </w:tcPr>
          <w:p w14:paraId="0D19D7D2" w14:textId="1CC8498B" w:rsidR="007048AC" w:rsidRPr="009A24BA" w:rsidRDefault="00B46354" w:rsidP="007048AC">
            <w:pPr>
              <w:rPr>
                <w:rFonts w:ascii="Poppins" w:hAnsi="Poppins" w:cs="Poppins"/>
                <w:sz w:val="22"/>
                <w:szCs w:val="22"/>
              </w:rPr>
            </w:pPr>
            <w:r w:rsidRPr="009A24BA">
              <w:rPr>
                <w:rFonts w:ascii="Poppins" w:hAnsi="Poppins" w:cs="Poppins"/>
                <w:sz w:val="22"/>
                <w:szCs w:val="22"/>
              </w:rPr>
              <w:t>6</w:t>
            </w:r>
          </w:p>
        </w:tc>
        <w:tc>
          <w:tcPr>
            <w:tcW w:w="5982" w:type="dxa"/>
          </w:tcPr>
          <w:p w14:paraId="3379498A" w14:textId="069F5267" w:rsidR="007048AC" w:rsidRPr="009A24BA" w:rsidRDefault="000B4699" w:rsidP="007048AC">
            <w:pPr>
              <w:rPr>
                <w:rFonts w:ascii="Poppins" w:hAnsi="Poppins" w:cs="Poppins"/>
                <w:sz w:val="22"/>
                <w:szCs w:val="22"/>
              </w:rPr>
            </w:pPr>
            <w:r w:rsidRPr="009A24BA">
              <w:rPr>
                <w:rFonts w:ascii="Poppins" w:hAnsi="Poppins" w:cs="Poppins"/>
                <w:sz w:val="22"/>
                <w:szCs w:val="22"/>
              </w:rPr>
              <w:t>Levels of risk/harm and suggested responses</w:t>
            </w:r>
          </w:p>
        </w:tc>
        <w:tc>
          <w:tcPr>
            <w:tcW w:w="1148" w:type="dxa"/>
          </w:tcPr>
          <w:p w14:paraId="4F06FA17" w14:textId="4404C1BB" w:rsidR="007048AC" w:rsidRPr="009A24BA" w:rsidRDefault="009273C4" w:rsidP="007048AC">
            <w:pPr>
              <w:rPr>
                <w:rFonts w:ascii="Poppins" w:hAnsi="Poppins" w:cs="Poppins"/>
                <w:sz w:val="22"/>
                <w:szCs w:val="22"/>
              </w:rPr>
            </w:pPr>
            <w:r>
              <w:rPr>
                <w:rFonts w:ascii="Poppins" w:hAnsi="Poppins" w:cs="Poppins"/>
                <w:sz w:val="22"/>
                <w:szCs w:val="22"/>
              </w:rPr>
              <w:t>1</w:t>
            </w:r>
            <w:r w:rsidR="00DA5306">
              <w:rPr>
                <w:rFonts w:ascii="Poppins" w:hAnsi="Poppins" w:cs="Poppins"/>
                <w:sz w:val="22"/>
                <w:szCs w:val="22"/>
              </w:rPr>
              <w:t>7</w:t>
            </w:r>
          </w:p>
        </w:tc>
      </w:tr>
      <w:tr w:rsidR="00677EB0" w14:paraId="5D445CE7" w14:textId="77777777" w:rsidTr="005861CF">
        <w:tc>
          <w:tcPr>
            <w:tcW w:w="1980" w:type="dxa"/>
          </w:tcPr>
          <w:p w14:paraId="1D29CE7E" w14:textId="3FE4D86C" w:rsidR="00677EB0" w:rsidRPr="009A24BA" w:rsidRDefault="00677EB0" w:rsidP="007048AC">
            <w:pPr>
              <w:rPr>
                <w:rFonts w:ascii="Poppins" w:hAnsi="Poppins" w:cs="Poppins"/>
                <w:sz w:val="22"/>
                <w:szCs w:val="22"/>
              </w:rPr>
            </w:pPr>
            <w:r w:rsidRPr="009A24BA">
              <w:rPr>
                <w:rFonts w:ascii="Poppins" w:hAnsi="Poppins" w:cs="Poppins"/>
                <w:sz w:val="22"/>
                <w:szCs w:val="22"/>
              </w:rPr>
              <w:t>7</w:t>
            </w:r>
          </w:p>
        </w:tc>
        <w:tc>
          <w:tcPr>
            <w:tcW w:w="5982" w:type="dxa"/>
          </w:tcPr>
          <w:p w14:paraId="67E3669A" w14:textId="11BD0427" w:rsidR="00677EB0" w:rsidRPr="009A24BA" w:rsidRDefault="00677EB0" w:rsidP="009A24BA">
            <w:pPr>
              <w:spacing w:line="271" w:lineRule="exact"/>
              <w:textAlignment w:val="baseline"/>
              <w:rPr>
                <w:rFonts w:ascii="Poppins" w:eastAsia="Arial" w:hAnsi="Poppins" w:cs="Poppins"/>
                <w:color w:val="000000"/>
                <w:sz w:val="22"/>
                <w:szCs w:val="22"/>
              </w:rPr>
            </w:pPr>
            <w:r w:rsidRPr="009A24BA">
              <w:rPr>
                <w:rFonts w:ascii="Poppins" w:eastAsia="Arial" w:hAnsi="Poppins" w:cs="Poppins"/>
                <w:color w:val="000000"/>
                <w:sz w:val="22"/>
                <w:szCs w:val="22"/>
              </w:rPr>
              <w:t xml:space="preserve">Ending </w:t>
            </w:r>
            <w:r w:rsidR="00DA5306">
              <w:rPr>
                <w:rFonts w:ascii="Poppins" w:eastAsia="Arial" w:hAnsi="Poppins" w:cs="Poppins"/>
                <w:color w:val="000000"/>
                <w:sz w:val="22"/>
                <w:szCs w:val="22"/>
              </w:rPr>
              <w:t>safeguarding adults enquiries</w:t>
            </w:r>
          </w:p>
        </w:tc>
        <w:tc>
          <w:tcPr>
            <w:tcW w:w="1148" w:type="dxa"/>
          </w:tcPr>
          <w:p w14:paraId="19E40FF1" w14:textId="124712EF" w:rsidR="00677EB0" w:rsidRPr="009A24BA" w:rsidRDefault="009273C4" w:rsidP="007048AC">
            <w:pPr>
              <w:rPr>
                <w:rFonts w:ascii="Poppins" w:hAnsi="Poppins" w:cs="Poppins"/>
                <w:sz w:val="22"/>
                <w:szCs w:val="22"/>
              </w:rPr>
            </w:pPr>
            <w:r>
              <w:rPr>
                <w:rFonts w:ascii="Poppins" w:hAnsi="Poppins" w:cs="Poppins"/>
                <w:sz w:val="22"/>
                <w:szCs w:val="22"/>
              </w:rPr>
              <w:t>21</w:t>
            </w:r>
          </w:p>
        </w:tc>
      </w:tr>
      <w:tr w:rsidR="00912095" w14:paraId="79FDF719" w14:textId="77777777" w:rsidTr="005861CF">
        <w:tc>
          <w:tcPr>
            <w:tcW w:w="1980" w:type="dxa"/>
          </w:tcPr>
          <w:p w14:paraId="146854EF" w14:textId="224E46E5" w:rsidR="00912095" w:rsidRPr="009A24BA" w:rsidRDefault="00677EB0" w:rsidP="00912095">
            <w:pPr>
              <w:rPr>
                <w:rFonts w:ascii="Poppins" w:hAnsi="Poppins" w:cs="Poppins"/>
                <w:sz w:val="22"/>
                <w:szCs w:val="22"/>
              </w:rPr>
            </w:pPr>
            <w:r w:rsidRPr="009A24BA">
              <w:rPr>
                <w:rFonts w:ascii="Poppins" w:hAnsi="Poppins" w:cs="Poppins"/>
                <w:sz w:val="22"/>
                <w:szCs w:val="22"/>
              </w:rPr>
              <w:t xml:space="preserve">Appendix </w:t>
            </w:r>
            <w:r w:rsidR="005861CF" w:rsidRPr="009A24BA">
              <w:rPr>
                <w:rFonts w:ascii="Poppins" w:hAnsi="Poppins" w:cs="Poppins"/>
                <w:sz w:val="22"/>
                <w:szCs w:val="22"/>
              </w:rPr>
              <w:t>1</w:t>
            </w:r>
          </w:p>
        </w:tc>
        <w:tc>
          <w:tcPr>
            <w:tcW w:w="5982" w:type="dxa"/>
            <w:vAlign w:val="center"/>
          </w:tcPr>
          <w:p w14:paraId="018F115F" w14:textId="124D80D9" w:rsidR="00912095" w:rsidRPr="009A24BA" w:rsidRDefault="00912095" w:rsidP="00912095">
            <w:pPr>
              <w:rPr>
                <w:rFonts w:ascii="Poppins" w:hAnsi="Poppins" w:cs="Poppins"/>
                <w:sz w:val="22"/>
                <w:szCs w:val="22"/>
              </w:rPr>
            </w:pPr>
            <w:r w:rsidRPr="009A24BA">
              <w:rPr>
                <w:rFonts w:ascii="Poppins" w:eastAsia="Arial" w:hAnsi="Poppins" w:cs="Poppins"/>
                <w:color w:val="000000"/>
                <w:sz w:val="22"/>
                <w:szCs w:val="22"/>
              </w:rPr>
              <w:t>Legal options</w:t>
            </w:r>
          </w:p>
        </w:tc>
        <w:tc>
          <w:tcPr>
            <w:tcW w:w="1148" w:type="dxa"/>
          </w:tcPr>
          <w:p w14:paraId="689A13FE" w14:textId="70BAA262" w:rsidR="00912095" w:rsidRPr="009A24BA" w:rsidRDefault="009273C4" w:rsidP="00912095">
            <w:pPr>
              <w:rPr>
                <w:rFonts w:ascii="Poppins" w:hAnsi="Poppins" w:cs="Poppins"/>
                <w:sz w:val="22"/>
                <w:szCs w:val="22"/>
              </w:rPr>
            </w:pPr>
            <w:r>
              <w:rPr>
                <w:rFonts w:ascii="Poppins" w:hAnsi="Poppins" w:cs="Poppins"/>
                <w:sz w:val="22"/>
                <w:szCs w:val="22"/>
              </w:rPr>
              <w:t>22</w:t>
            </w:r>
          </w:p>
        </w:tc>
      </w:tr>
      <w:tr w:rsidR="005861CF" w14:paraId="098A3933" w14:textId="77777777" w:rsidTr="005861CF">
        <w:tc>
          <w:tcPr>
            <w:tcW w:w="1980" w:type="dxa"/>
          </w:tcPr>
          <w:p w14:paraId="09520EC5" w14:textId="722E6BB2" w:rsidR="005861CF" w:rsidRPr="009A24BA" w:rsidRDefault="005861CF" w:rsidP="005861CF">
            <w:pPr>
              <w:rPr>
                <w:rFonts w:ascii="Poppins" w:hAnsi="Poppins" w:cs="Poppins"/>
                <w:sz w:val="22"/>
                <w:szCs w:val="22"/>
              </w:rPr>
            </w:pPr>
            <w:r w:rsidRPr="009A24BA">
              <w:rPr>
                <w:rFonts w:ascii="Poppins" w:hAnsi="Poppins" w:cs="Poppins"/>
                <w:sz w:val="22"/>
                <w:szCs w:val="22"/>
              </w:rPr>
              <w:t>Appendix 2</w:t>
            </w:r>
          </w:p>
        </w:tc>
        <w:tc>
          <w:tcPr>
            <w:tcW w:w="5982" w:type="dxa"/>
            <w:vAlign w:val="center"/>
          </w:tcPr>
          <w:p w14:paraId="2C0D4B26" w14:textId="16C11446" w:rsidR="005861CF" w:rsidRPr="009A24BA" w:rsidRDefault="005861CF" w:rsidP="005861CF">
            <w:pPr>
              <w:rPr>
                <w:rFonts w:ascii="Poppins" w:eastAsia="Arial" w:hAnsi="Poppins" w:cs="Poppins"/>
                <w:color w:val="000000"/>
                <w:sz w:val="22"/>
                <w:szCs w:val="22"/>
              </w:rPr>
            </w:pPr>
            <w:r w:rsidRPr="009A24BA">
              <w:rPr>
                <w:rFonts w:ascii="Poppins" w:eastAsia="Arial" w:hAnsi="Poppins" w:cs="Poppins"/>
                <w:color w:val="000000"/>
                <w:sz w:val="22"/>
                <w:szCs w:val="22"/>
              </w:rPr>
              <w:t>Hoarding</w:t>
            </w:r>
          </w:p>
        </w:tc>
        <w:tc>
          <w:tcPr>
            <w:tcW w:w="1148" w:type="dxa"/>
          </w:tcPr>
          <w:p w14:paraId="1508B165" w14:textId="3663A31B" w:rsidR="005861CF" w:rsidRPr="009A24BA" w:rsidRDefault="009273C4" w:rsidP="005861CF">
            <w:pPr>
              <w:rPr>
                <w:rFonts w:ascii="Poppins" w:hAnsi="Poppins" w:cs="Poppins"/>
                <w:sz w:val="22"/>
                <w:szCs w:val="22"/>
              </w:rPr>
            </w:pPr>
            <w:r>
              <w:rPr>
                <w:rFonts w:ascii="Poppins" w:hAnsi="Poppins" w:cs="Poppins"/>
                <w:sz w:val="22"/>
                <w:szCs w:val="22"/>
              </w:rPr>
              <w:t>28</w:t>
            </w:r>
          </w:p>
        </w:tc>
      </w:tr>
      <w:tr w:rsidR="005861CF" w14:paraId="653A1307" w14:textId="77777777" w:rsidTr="005861CF">
        <w:tc>
          <w:tcPr>
            <w:tcW w:w="1980" w:type="dxa"/>
          </w:tcPr>
          <w:p w14:paraId="1BBCEE4F" w14:textId="1CFDD07C" w:rsidR="005861CF" w:rsidRPr="009A24BA" w:rsidRDefault="005861CF" w:rsidP="005861CF">
            <w:pPr>
              <w:rPr>
                <w:rFonts w:ascii="Poppins" w:hAnsi="Poppins" w:cs="Poppins"/>
                <w:sz w:val="22"/>
                <w:szCs w:val="22"/>
              </w:rPr>
            </w:pPr>
            <w:r w:rsidRPr="009A24BA">
              <w:rPr>
                <w:rFonts w:ascii="Poppins" w:hAnsi="Poppins" w:cs="Poppins"/>
                <w:sz w:val="22"/>
                <w:szCs w:val="22"/>
              </w:rPr>
              <w:t>Appendix 3</w:t>
            </w:r>
          </w:p>
        </w:tc>
        <w:tc>
          <w:tcPr>
            <w:tcW w:w="5982" w:type="dxa"/>
            <w:vAlign w:val="center"/>
          </w:tcPr>
          <w:p w14:paraId="3A0F14DB" w14:textId="7FF8DC84" w:rsidR="005861CF" w:rsidRPr="009A24BA" w:rsidRDefault="005861CF" w:rsidP="005861CF">
            <w:pPr>
              <w:rPr>
                <w:rFonts w:ascii="Poppins" w:eastAsia="Arial" w:hAnsi="Poppins" w:cs="Poppins"/>
                <w:color w:val="000000"/>
                <w:sz w:val="22"/>
                <w:szCs w:val="22"/>
              </w:rPr>
            </w:pPr>
            <w:r w:rsidRPr="009A24BA">
              <w:rPr>
                <w:rFonts w:ascii="Poppins" w:eastAsia="Arial" w:hAnsi="Poppins" w:cs="Poppins"/>
                <w:color w:val="000000"/>
                <w:sz w:val="22"/>
                <w:szCs w:val="22"/>
              </w:rPr>
              <w:t>Nutrition and self-neglect</w:t>
            </w:r>
          </w:p>
        </w:tc>
        <w:tc>
          <w:tcPr>
            <w:tcW w:w="1148" w:type="dxa"/>
          </w:tcPr>
          <w:p w14:paraId="6F9FEC53" w14:textId="52B28248" w:rsidR="005861CF" w:rsidRPr="009A24BA" w:rsidRDefault="00EA2DF5" w:rsidP="005861CF">
            <w:pPr>
              <w:rPr>
                <w:rFonts w:ascii="Poppins" w:hAnsi="Poppins" w:cs="Poppins"/>
                <w:sz w:val="22"/>
                <w:szCs w:val="22"/>
              </w:rPr>
            </w:pPr>
            <w:r>
              <w:rPr>
                <w:rFonts w:ascii="Poppins" w:hAnsi="Poppins" w:cs="Poppins"/>
                <w:sz w:val="22"/>
                <w:szCs w:val="22"/>
              </w:rPr>
              <w:t>36</w:t>
            </w:r>
          </w:p>
        </w:tc>
      </w:tr>
      <w:tr w:rsidR="005861CF" w14:paraId="3E18B6EA" w14:textId="77777777" w:rsidTr="005861CF">
        <w:tc>
          <w:tcPr>
            <w:tcW w:w="1980" w:type="dxa"/>
          </w:tcPr>
          <w:p w14:paraId="7D405A3D" w14:textId="3E818F9F" w:rsidR="005861CF" w:rsidRPr="009A24BA" w:rsidRDefault="005861CF" w:rsidP="005861CF">
            <w:pPr>
              <w:rPr>
                <w:rFonts w:ascii="Poppins" w:hAnsi="Poppins" w:cs="Poppins"/>
                <w:sz w:val="22"/>
                <w:szCs w:val="22"/>
              </w:rPr>
            </w:pPr>
            <w:r w:rsidRPr="009A24BA">
              <w:rPr>
                <w:rFonts w:ascii="Poppins" w:hAnsi="Poppins" w:cs="Poppins"/>
                <w:sz w:val="22"/>
                <w:szCs w:val="22"/>
              </w:rPr>
              <w:t>Appendix 4</w:t>
            </w:r>
          </w:p>
        </w:tc>
        <w:tc>
          <w:tcPr>
            <w:tcW w:w="5982" w:type="dxa"/>
            <w:vAlign w:val="center"/>
          </w:tcPr>
          <w:p w14:paraId="28D2DBD5" w14:textId="552DF238" w:rsidR="005861CF" w:rsidRPr="009A24BA" w:rsidRDefault="005861CF" w:rsidP="005861CF">
            <w:pPr>
              <w:rPr>
                <w:rFonts w:ascii="Poppins" w:eastAsia="Arial" w:hAnsi="Poppins" w:cs="Poppins"/>
                <w:color w:val="000000"/>
                <w:sz w:val="22"/>
                <w:szCs w:val="22"/>
              </w:rPr>
            </w:pPr>
            <w:r w:rsidRPr="009A24BA">
              <w:rPr>
                <w:rFonts w:ascii="Poppins" w:eastAsia="Arial" w:hAnsi="Poppins" w:cs="Poppins"/>
                <w:color w:val="000000"/>
                <w:sz w:val="22"/>
                <w:szCs w:val="22"/>
              </w:rPr>
              <w:t>Poverty and self-neglect</w:t>
            </w:r>
          </w:p>
        </w:tc>
        <w:tc>
          <w:tcPr>
            <w:tcW w:w="1148" w:type="dxa"/>
          </w:tcPr>
          <w:p w14:paraId="3C485604" w14:textId="2B53EEDA" w:rsidR="005861CF" w:rsidRPr="009A24BA" w:rsidRDefault="00EA2DF5" w:rsidP="005861CF">
            <w:pPr>
              <w:rPr>
                <w:rFonts w:ascii="Poppins" w:hAnsi="Poppins" w:cs="Poppins"/>
                <w:sz w:val="22"/>
                <w:szCs w:val="22"/>
              </w:rPr>
            </w:pPr>
            <w:r>
              <w:rPr>
                <w:rFonts w:ascii="Poppins" w:hAnsi="Poppins" w:cs="Poppins"/>
                <w:sz w:val="22"/>
                <w:szCs w:val="22"/>
              </w:rPr>
              <w:t>39</w:t>
            </w:r>
          </w:p>
        </w:tc>
      </w:tr>
      <w:tr w:rsidR="005861CF" w14:paraId="509ED2A0" w14:textId="77777777" w:rsidTr="005861CF">
        <w:tc>
          <w:tcPr>
            <w:tcW w:w="1980" w:type="dxa"/>
          </w:tcPr>
          <w:p w14:paraId="708958C8" w14:textId="521840A5" w:rsidR="005861CF" w:rsidRPr="009A24BA" w:rsidRDefault="005861CF" w:rsidP="005861CF">
            <w:pPr>
              <w:rPr>
                <w:rFonts w:ascii="Poppins" w:hAnsi="Poppins" w:cs="Poppins"/>
                <w:sz w:val="22"/>
                <w:szCs w:val="22"/>
              </w:rPr>
            </w:pPr>
            <w:r w:rsidRPr="009A24BA">
              <w:rPr>
                <w:rFonts w:ascii="Poppins" w:hAnsi="Poppins" w:cs="Poppins"/>
                <w:sz w:val="22"/>
                <w:szCs w:val="22"/>
              </w:rPr>
              <w:t>Appendix 5</w:t>
            </w:r>
          </w:p>
        </w:tc>
        <w:tc>
          <w:tcPr>
            <w:tcW w:w="5982" w:type="dxa"/>
            <w:vAlign w:val="center"/>
          </w:tcPr>
          <w:p w14:paraId="601FDFA0" w14:textId="4A695BD6" w:rsidR="005861CF" w:rsidRPr="009A24BA" w:rsidRDefault="005861CF" w:rsidP="005861CF">
            <w:pPr>
              <w:rPr>
                <w:rFonts w:ascii="Poppins" w:eastAsia="Arial" w:hAnsi="Poppins" w:cs="Poppins"/>
                <w:color w:val="000000"/>
                <w:sz w:val="22"/>
                <w:szCs w:val="22"/>
              </w:rPr>
            </w:pPr>
            <w:r w:rsidRPr="009A24BA">
              <w:rPr>
                <w:rFonts w:ascii="Poppins" w:eastAsia="Arial" w:hAnsi="Poppins" w:cs="Poppins"/>
                <w:color w:val="000000"/>
                <w:sz w:val="22"/>
                <w:szCs w:val="22"/>
              </w:rPr>
              <w:t>Useful contacts</w:t>
            </w:r>
          </w:p>
        </w:tc>
        <w:tc>
          <w:tcPr>
            <w:tcW w:w="1148" w:type="dxa"/>
          </w:tcPr>
          <w:p w14:paraId="41D2D76A" w14:textId="49A3BD6F" w:rsidR="005861CF" w:rsidRPr="009A24BA" w:rsidRDefault="00EA2DF5" w:rsidP="005861CF">
            <w:pPr>
              <w:rPr>
                <w:rFonts w:ascii="Poppins" w:hAnsi="Poppins" w:cs="Poppins"/>
                <w:sz w:val="22"/>
                <w:szCs w:val="22"/>
              </w:rPr>
            </w:pPr>
            <w:r>
              <w:rPr>
                <w:rFonts w:ascii="Poppins" w:hAnsi="Poppins" w:cs="Poppins"/>
                <w:sz w:val="22"/>
                <w:szCs w:val="22"/>
              </w:rPr>
              <w:t>41</w:t>
            </w:r>
          </w:p>
        </w:tc>
      </w:tr>
    </w:tbl>
    <w:p w14:paraId="22856881" w14:textId="77777777" w:rsidR="005C659F" w:rsidRPr="005C659F" w:rsidRDefault="005C659F" w:rsidP="005C659F">
      <w:pPr>
        <w:rPr>
          <w:rFonts w:ascii="Poppins" w:hAnsi="Poppins" w:cs="Poppins"/>
          <w:sz w:val="28"/>
          <w:szCs w:val="28"/>
        </w:rPr>
      </w:pPr>
    </w:p>
    <w:p w14:paraId="114B848D" w14:textId="77777777" w:rsidR="00CE76D3" w:rsidRPr="005C659F" w:rsidRDefault="00CE76D3" w:rsidP="00CE76D3">
      <w:pPr>
        <w:rPr>
          <w:rFonts w:ascii="Poppins" w:hAnsi="Poppins" w:cs="Poppins"/>
          <w:sz w:val="2"/>
        </w:rPr>
      </w:pPr>
    </w:p>
    <w:p w14:paraId="35E83F65" w14:textId="77777777" w:rsidR="00A263AE" w:rsidRDefault="00A263AE" w:rsidP="00A263AE">
      <w:pPr>
        <w:tabs>
          <w:tab w:val="left" w:pos="360"/>
          <w:tab w:val="left" w:pos="720"/>
        </w:tabs>
        <w:spacing w:before="20" w:after="0" w:line="271" w:lineRule="exact"/>
        <w:ind w:left="360"/>
        <w:textAlignment w:val="baseline"/>
        <w:rPr>
          <w:rFonts w:ascii="Arial" w:eastAsia="Arial" w:hAnsi="Arial"/>
          <w:b/>
          <w:color w:val="000000"/>
        </w:rPr>
      </w:pPr>
    </w:p>
    <w:p w14:paraId="271F82B0" w14:textId="73DABC02" w:rsidR="00320FC8" w:rsidRDefault="00A103D8" w:rsidP="000C6EA0">
      <w:pPr>
        <w:rPr>
          <w:rFonts w:ascii="Arial" w:eastAsia="Arial" w:hAnsi="Arial"/>
          <w:b/>
          <w:color w:val="000000"/>
        </w:rPr>
      </w:pPr>
      <w:r>
        <w:rPr>
          <w:rFonts w:ascii="Arial" w:eastAsia="Arial" w:hAnsi="Arial"/>
          <w:b/>
          <w:color w:val="000000"/>
        </w:rPr>
        <w:br w:type="page"/>
      </w:r>
    </w:p>
    <w:p w14:paraId="52B8A9CA" w14:textId="77777777" w:rsidR="00320FC8" w:rsidRPr="009A24BA" w:rsidRDefault="00320FC8" w:rsidP="00A263AE">
      <w:pPr>
        <w:tabs>
          <w:tab w:val="left" w:pos="360"/>
          <w:tab w:val="left" w:pos="720"/>
        </w:tabs>
        <w:spacing w:before="20" w:after="0" w:line="271" w:lineRule="exact"/>
        <w:ind w:left="360"/>
        <w:textAlignment w:val="baseline"/>
        <w:rPr>
          <w:rFonts w:ascii="Arial" w:eastAsia="Arial" w:hAnsi="Arial"/>
          <w:b/>
          <w:color w:val="000000"/>
          <w:sz w:val="28"/>
          <w:szCs w:val="28"/>
        </w:rPr>
      </w:pPr>
    </w:p>
    <w:p w14:paraId="664D813E" w14:textId="3192158B" w:rsidR="00A263AE" w:rsidRPr="002B2700" w:rsidRDefault="00A263AE" w:rsidP="002B2700">
      <w:pPr>
        <w:pStyle w:val="ListParagraph"/>
        <w:numPr>
          <w:ilvl w:val="0"/>
          <w:numId w:val="45"/>
        </w:numPr>
        <w:tabs>
          <w:tab w:val="left" w:pos="360"/>
          <w:tab w:val="left" w:pos="426"/>
        </w:tabs>
        <w:spacing w:before="20" w:line="271" w:lineRule="exact"/>
        <w:textAlignment w:val="baseline"/>
        <w:rPr>
          <w:rFonts w:ascii="Poppins" w:eastAsia="Arial" w:hAnsi="Poppins" w:cs="Poppins"/>
          <w:b/>
          <w:color w:val="000000"/>
          <w:sz w:val="28"/>
          <w:szCs w:val="28"/>
        </w:rPr>
      </w:pPr>
      <w:r w:rsidRPr="002B2700">
        <w:rPr>
          <w:rFonts w:ascii="Poppins" w:eastAsia="Arial" w:hAnsi="Poppins" w:cs="Poppins"/>
          <w:b/>
          <w:color w:val="000000"/>
          <w:sz w:val="28"/>
          <w:szCs w:val="28"/>
        </w:rPr>
        <w:t>Introduction</w:t>
      </w:r>
    </w:p>
    <w:p w14:paraId="46640602" w14:textId="77777777" w:rsidR="00A263AE" w:rsidRPr="009A24BA" w:rsidRDefault="00A263AE" w:rsidP="00596141">
      <w:pPr>
        <w:spacing w:line="240" w:lineRule="auto"/>
        <w:ind w:right="432"/>
        <w:textAlignment w:val="baseline"/>
        <w:rPr>
          <w:rFonts w:ascii="Poppins" w:eastAsia="Arial" w:hAnsi="Poppins" w:cs="Poppins"/>
          <w:color w:val="000000"/>
          <w:sz w:val="22"/>
          <w:szCs w:val="22"/>
        </w:rPr>
      </w:pPr>
      <w:r w:rsidRPr="009A24BA">
        <w:rPr>
          <w:rFonts w:ascii="Poppins" w:eastAsia="Arial" w:hAnsi="Poppins" w:cs="Poppins"/>
          <w:color w:val="000000"/>
          <w:sz w:val="22"/>
          <w:szCs w:val="22"/>
        </w:rPr>
        <w:t xml:space="preserve">This aim of this document is to provide guidance for people supporting adults with care and support needs who are at risk of harm </w:t>
      </w:r>
      <w:proofErr w:type="gramStart"/>
      <w:r w:rsidRPr="009A24BA">
        <w:rPr>
          <w:rFonts w:ascii="Poppins" w:eastAsia="Arial" w:hAnsi="Poppins" w:cs="Poppins"/>
          <w:color w:val="000000"/>
          <w:sz w:val="22"/>
          <w:szCs w:val="22"/>
        </w:rPr>
        <w:t>as a result of</w:t>
      </w:r>
      <w:proofErr w:type="gramEnd"/>
      <w:r w:rsidRPr="009A24BA">
        <w:rPr>
          <w:rFonts w:ascii="Poppins" w:eastAsia="Arial" w:hAnsi="Poppins" w:cs="Poppins"/>
          <w:color w:val="000000"/>
          <w:sz w:val="22"/>
          <w:szCs w:val="22"/>
        </w:rPr>
        <w:t xml:space="preserve"> self-neglect.</w:t>
      </w:r>
    </w:p>
    <w:p w14:paraId="17AE1BC6" w14:textId="779ABB02" w:rsidR="002B2700" w:rsidRDefault="00A263AE" w:rsidP="00596141">
      <w:pPr>
        <w:spacing w:line="240" w:lineRule="auto"/>
        <w:ind w:right="288"/>
        <w:textAlignment w:val="baseline"/>
        <w:rPr>
          <w:rFonts w:ascii="Poppins" w:eastAsia="Arial" w:hAnsi="Poppins" w:cs="Poppins"/>
          <w:color w:val="000000"/>
          <w:sz w:val="22"/>
          <w:szCs w:val="22"/>
        </w:rPr>
      </w:pPr>
      <w:r w:rsidRPr="009A24BA">
        <w:rPr>
          <w:rFonts w:ascii="Poppins" w:eastAsia="Arial" w:hAnsi="Poppins" w:cs="Poppins"/>
          <w:color w:val="000000"/>
          <w:sz w:val="22"/>
          <w:szCs w:val="22"/>
        </w:rPr>
        <w:t>Managing the balance between protecting adults from self-neglect and their right to self-determination can be complex.</w:t>
      </w:r>
      <w:r w:rsidR="004464B0" w:rsidRPr="004464B0">
        <w:t xml:space="preserve"> </w:t>
      </w:r>
      <w:r w:rsidR="004464B0" w:rsidRPr="004464B0">
        <w:rPr>
          <w:rFonts w:ascii="Poppins" w:eastAsia="Arial" w:hAnsi="Poppins" w:cs="Poppins"/>
          <w:color w:val="000000"/>
          <w:sz w:val="22"/>
          <w:szCs w:val="22"/>
        </w:rPr>
        <w:t>Whilst there can be a degree of subjectivity, this guidance aims to support good practice, consistency</w:t>
      </w:r>
      <w:r w:rsidR="009D68CA">
        <w:rPr>
          <w:rFonts w:ascii="Poppins" w:eastAsia="Arial" w:hAnsi="Poppins" w:cs="Poppins"/>
          <w:color w:val="000000"/>
          <w:sz w:val="22"/>
          <w:szCs w:val="22"/>
        </w:rPr>
        <w:t>, and proportionate</w:t>
      </w:r>
      <w:r w:rsidR="0020720A">
        <w:rPr>
          <w:rFonts w:ascii="Poppins" w:eastAsia="Arial" w:hAnsi="Poppins" w:cs="Poppins"/>
          <w:color w:val="000000"/>
          <w:sz w:val="22"/>
          <w:szCs w:val="22"/>
        </w:rPr>
        <w:t>,</w:t>
      </w:r>
      <w:r w:rsidR="004464B0" w:rsidRPr="004464B0">
        <w:rPr>
          <w:rFonts w:ascii="Poppins" w:eastAsia="Arial" w:hAnsi="Poppins" w:cs="Poppins"/>
          <w:color w:val="000000"/>
          <w:sz w:val="22"/>
          <w:szCs w:val="22"/>
        </w:rPr>
        <w:t xml:space="preserve"> person-centred actions.</w:t>
      </w:r>
    </w:p>
    <w:p w14:paraId="79CBED1C" w14:textId="3769643B" w:rsidR="00A263AE" w:rsidRPr="002B2700" w:rsidRDefault="00A263AE" w:rsidP="002B2700">
      <w:pPr>
        <w:pStyle w:val="ListParagraph"/>
        <w:numPr>
          <w:ilvl w:val="0"/>
          <w:numId w:val="45"/>
        </w:numPr>
        <w:spacing w:before="273"/>
        <w:ind w:right="288"/>
        <w:textAlignment w:val="baseline"/>
        <w:rPr>
          <w:rFonts w:ascii="Poppins" w:eastAsia="Arial" w:hAnsi="Poppins" w:cs="Poppins"/>
          <w:b/>
          <w:color w:val="000000"/>
          <w:sz w:val="28"/>
          <w:szCs w:val="28"/>
        </w:rPr>
      </w:pPr>
      <w:r w:rsidRPr="002B2700">
        <w:rPr>
          <w:rFonts w:ascii="Poppins" w:eastAsia="Arial" w:hAnsi="Poppins" w:cs="Poppins"/>
          <w:b/>
          <w:color w:val="000000"/>
          <w:sz w:val="28"/>
          <w:szCs w:val="28"/>
        </w:rPr>
        <w:t>The Care Act 2014</w:t>
      </w:r>
    </w:p>
    <w:p w14:paraId="1F5456FE" w14:textId="33BFED16" w:rsidR="00A263AE" w:rsidRPr="009A24BA" w:rsidRDefault="00A263AE" w:rsidP="00A263AE">
      <w:pPr>
        <w:spacing w:before="281" w:line="271" w:lineRule="exact"/>
        <w:textAlignment w:val="baseline"/>
        <w:rPr>
          <w:rFonts w:ascii="Poppins" w:eastAsia="Arial" w:hAnsi="Poppins" w:cs="Poppins"/>
          <w:b/>
          <w:color w:val="000000"/>
          <w:sz w:val="22"/>
          <w:szCs w:val="22"/>
        </w:rPr>
      </w:pPr>
      <w:r w:rsidRPr="009A24BA">
        <w:rPr>
          <w:rFonts w:ascii="Poppins" w:eastAsia="Arial" w:hAnsi="Poppins" w:cs="Poppins"/>
          <w:b/>
          <w:color w:val="000000"/>
          <w:sz w:val="22"/>
          <w:szCs w:val="22"/>
        </w:rPr>
        <w:t>Self-neglect and safeguarding adults</w:t>
      </w:r>
    </w:p>
    <w:p w14:paraId="0199FFA8" w14:textId="0E819143" w:rsidR="00A263AE" w:rsidRPr="009A24BA" w:rsidRDefault="0014375E" w:rsidP="00596141">
      <w:pPr>
        <w:spacing w:line="240" w:lineRule="auto"/>
        <w:textAlignment w:val="baseline"/>
        <w:rPr>
          <w:rFonts w:ascii="Poppins" w:eastAsia="Arial" w:hAnsi="Poppins" w:cs="Poppins"/>
          <w:color w:val="000000"/>
          <w:sz w:val="22"/>
          <w:szCs w:val="22"/>
        </w:rPr>
      </w:pPr>
      <w:r w:rsidRPr="009A24BA">
        <w:rPr>
          <w:rFonts w:ascii="Poppins" w:eastAsia="Arial" w:hAnsi="Poppins" w:cs="Poppins"/>
          <w:noProof/>
          <w:color w:val="000000"/>
          <w:sz w:val="22"/>
          <w:szCs w:val="22"/>
        </w:rPr>
        <mc:AlternateContent>
          <mc:Choice Requires="wps">
            <w:drawing>
              <wp:anchor distT="45720" distB="45720" distL="114300" distR="114300" simplePos="0" relativeHeight="251658240" behindDoc="0" locked="0" layoutInCell="1" allowOverlap="1" wp14:anchorId="60A27BA5" wp14:editId="6154547A">
                <wp:simplePos x="0" y="0"/>
                <wp:positionH relativeFrom="margin">
                  <wp:posOffset>16510</wp:posOffset>
                </wp:positionH>
                <wp:positionV relativeFrom="page">
                  <wp:posOffset>4020185</wp:posOffset>
                </wp:positionV>
                <wp:extent cx="5567045" cy="667385"/>
                <wp:effectExtent l="0" t="0" r="14605" b="18415"/>
                <wp:wrapTopAndBottom/>
                <wp:docPr id="500036236" name="Text Box 500036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045" cy="667385"/>
                        </a:xfrm>
                        <a:prstGeom prst="rect">
                          <a:avLst/>
                        </a:prstGeom>
                        <a:solidFill>
                          <a:schemeClr val="accent5">
                            <a:lumMod val="20000"/>
                            <a:lumOff val="80000"/>
                          </a:schemeClr>
                        </a:solidFill>
                        <a:ln>
                          <a:solidFill>
                            <a:schemeClr val="accent5">
                              <a:lumMod val="75000"/>
                            </a:schemeClr>
                          </a:solidFill>
                          <a:headEnd/>
                          <a:tailEnd/>
                        </a:ln>
                      </wps:spPr>
                      <wps:style>
                        <a:lnRef idx="2">
                          <a:schemeClr val="accent4"/>
                        </a:lnRef>
                        <a:fillRef idx="1">
                          <a:schemeClr val="lt1"/>
                        </a:fillRef>
                        <a:effectRef idx="0">
                          <a:schemeClr val="accent4"/>
                        </a:effectRef>
                        <a:fontRef idx="minor">
                          <a:schemeClr val="dk1"/>
                        </a:fontRef>
                      </wps:style>
                      <wps:txbx>
                        <w:txbxContent>
                          <w:p w14:paraId="36A3B8F0" w14:textId="5B753B35" w:rsidR="007543FE" w:rsidRPr="00596141" w:rsidRDefault="0090340F" w:rsidP="00596141">
                            <w:pPr>
                              <w:spacing w:after="0" w:line="273" w:lineRule="exact"/>
                              <w:ind w:right="216"/>
                              <w:textAlignment w:val="baseline"/>
                              <w:rPr>
                                <w:rFonts w:ascii="Poppins" w:eastAsia="Arial" w:hAnsi="Poppins" w:cs="Poppins"/>
                                <w:b/>
                                <w:color w:val="000000"/>
                                <w:sz w:val="22"/>
                                <w:szCs w:val="22"/>
                              </w:rPr>
                            </w:pPr>
                            <w:r w:rsidRPr="00596141">
                              <w:rPr>
                                <w:rFonts w:ascii="Poppins" w:eastAsia="Arial" w:hAnsi="Poppins" w:cs="Poppins"/>
                                <w:b/>
                                <w:color w:val="000000"/>
                                <w:sz w:val="22"/>
                                <w:szCs w:val="22"/>
                              </w:rPr>
                              <w:t>S</w:t>
                            </w:r>
                            <w:r w:rsidR="007543FE" w:rsidRPr="00596141">
                              <w:rPr>
                                <w:rFonts w:ascii="Poppins" w:eastAsia="Arial" w:hAnsi="Poppins" w:cs="Poppins"/>
                                <w:b/>
                                <w:color w:val="000000"/>
                                <w:sz w:val="22"/>
                                <w:szCs w:val="22"/>
                              </w:rPr>
                              <w:t xml:space="preserve">elf-neglect – this covers a wide range of behaviour neglecting to care for one’s personal hygiene, health or surroundings and includes behaviour such </w:t>
                            </w:r>
                            <w:r w:rsidR="007543FE" w:rsidRPr="00596141">
                              <w:rPr>
                                <w:rFonts w:ascii="Poppins" w:eastAsia="Arial" w:hAnsi="Poppins" w:cs="Poppins"/>
                                <w:b/>
                                <w:color w:val="000000"/>
                                <w:spacing w:val="-1"/>
                                <w:sz w:val="22"/>
                                <w:szCs w:val="22"/>
                              </w:rPr>
                              <w:t>as hoarding.</w:t>
                            </w:r>
                          </w:p>
                          <w:p w14:paraId="01D8C025" w14:textId="047AE79E" w:rsidR="007543FE" w:rsidRDefault="007543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A27BA5" id="_x0000_t202" coordsize="21600,21600" o:spt="202" path="m,l,21600r21600,l21600,xe">
                <v:stroke joinstyle="miter"/>
                <v:path gradientshapeok="t" o:connecttype="rect"/>
              </v:shapetype>
              <v:shape id="Text Box 500036236" o:spid="_x0000_s1027" type="#_x0000_t202" style="position:absolute;margin-left:1.3pt;margin-top:316.55pt;width:438.35pt;height:52.5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" fillcolor="#f2ceed [664]" strokecolor="#77206d [2408]" strokeweight="1pt">
                <v:textbox>
                  <w:txbxContent>
                    <w:p w14:paraId="36A3B8F0" w14:textId="5B753B35" w:rsidR="007543FE" w:rsidRPr="00596141" w:rsidRDefault="0090340F" w:rsidP="00596141">
                      <w:pPr>
                        <w:spacing w:after="0" w:line="273" w:lineRule="exact"/>
                        <w:ind w:right="216"/>
                        <w:textAlignment w:val="baseline"/>
                        <w:rPr>
                          <w:rFonts w:ascii="Poppins" w:eastAsia="Arial" w:hAnsi="Poppins" w:cs="Poppins"/>
                          <w:b/>
                          <w:color w:val="000000"/>
                          <w:sz w:val="22"/>
                          <w:szCs w:val="22"/>
                        </w:rPr>
                      </w:pPr>
                      <w:r w:rsidRPr="00596141">
                        <w:rPr>
                          <w:rFonts w:ascii="Poppins" w:eastAsia="Arial" w:hAnsi="Poppins" w:cs="Poppins"/>
                          <w:b/>
                          <w:color w:val="000000"/>
                          <w:sz w:val="22"/>
                          <w:szCs w:val="22"/>
                        </w:rPr>
                        <w:t>S</w:t>
                      </w:r>
                      <w:r w:rsidR="007543FE" w:rsidRPr="00596141">
                        <w:rPr>
                          <w:rFonts w:ascii="Poppins" w:eastAsia="Arial" w:hAnsi="Poppins" w:cs="Poppins"/>
                          <w:b/>
                          <w:color w:val="000000"/>
                          <w:sz w:val="22"/>
                          <w:szCs w:val="22"/>
                        </w:rPr>
                        <w:t xml:space="preserve">elf-neglect – this covers a wide range of behaviour neglecting to care for one’s personal hygiene, health or surroundings and includes behaviour such </w:t>
                      </w:r>
                      <w:r w:rsidR="007543FE" w:rsidRPr="00596141">
                        <w:rPr>
                          <w:rFonts w:ascii="Poppins" w:eastAsia="Arial" w:hAnsi="Poppins" w:cs="Poppins"/>
                          <w:b/>
                          <w:color w:val="000000"/>
                          <w:spacing w:val="-1"/>
                          <w:sz w:val="22"/>
                          <w:szCs w:val="22"/>
                        </w:rPr>
                        <w:t>as hoarding.</w:t>
                      </w:r>
                    </w:p>
                    <w:p w14:paraId="01D8C025" w14:textId="047AE79E" w:rsidR="007543FE" w:rsidRDefault="007543FE"/>
                  </w:txbxContent>
                </v:textbox>
                <w10:wrap type="topAndBottom" anchorx="margin" anchory="page"/>
              </v:shape>
            </w:pict>
          </mc:Fallback>
        </mc:AlternateContent>
      </w:r>
      <w:r w:rsidR="00A263AE" w:rsidRPr="009A24BA">
        <w:rPr>
          <w:rFonts w:ascii="Poppins" w:eastAsia="Arial" w:hAnsi="Poppins" w:cs="Poppins"/>
          <w:color w:val="000000"/>
          <w:sz w:val="22"/>
          <w:szCs w:val="22"/>
        </w:rPr>
        <w:t xml:space="preserve">The </w:t>
      </w:r>
      <w:r w:rsidR="008F55E2">
        <w:rPr>
          <w:rFonts w:ascii="Poppins" w:eastAsia="Arial" w:hAnsi="Poppins" w:cs="Poppins"/>
          <w:color w:val="000000"/>
          <w:sz w:val="22"/>
          <w:szCs w:val="22"/>
        </w:rPr>
        <w:t xml:space="preserve">Care and Support </w:t>
      </w:r>
      <w:r w:rsidR="00323368">
        <w:rPr>
          <w:rFonts w:ascii="Poppins" w:eastAsia="Arial" w:hAnsi="Poppins" w:cs="Poppins"/>
          <w:color w:val="000000"/>
          <w:sz w:val="22"/>
          <w:szCs w:val="22"/>
        </w:rPr>
        <w:t xml:space="preserve">Statutory guidance, accompanying the </w:t>
      </w:r>
      <w:r w:rsidR="00A263AE" w:rsidRPr="009A24BA">
        <w:rPr>
          <w:rFonts w:ascii="Poppins" w:eastAsia="Arial" w:hAnsi="Poppins" w:cs="Poppins"/>
          <w:color w:val="000000"/>
          <w:sz w:val="22"/>
          <w:szCs w:val="22"/>
        </w:rPr>
        <w:t>Care Act 2014</w:t>
      </w:r>
      <w:r w:rsidR="0052786F">
        <w:rPr>
          <w:rFonts w:ascii="Poppins" w:eastAsia="Arial" w:hAnsi="Poppins" w:cs="Poppins"/>
          <w:color w:val="000000"/>
          <w:sz w:val="22"/>
          <w:szCs w:val="22"/>
        </w:rPr>
        <w:t>,</w:t>
      </w:r>
      <w:r w:rsidR="00A263AE" w:rsidRPr="009A24BA">
        <w:rPr>
          <w:rFonts w:ascii="Poppins" w:eastAsia="Arial" w:hAnsi="Poppins" w:cs="Poppins"/>
          <w:color w:val="000000"/>
          <w:sz w:val="22"/>
          <w:szCs w:val="22"/>
        </w:rPr>
        <w:t xml:space="preserve"> </w:t>
      </w:r>
      <w:r w:rsidR="00F672BF">
        <w:rPr>
          <w:rFonts w:ascii="Poppins" w:eastAsia="Arial" w:hAnsi="Poppins" w:cs="Poppins"/>
          <w:color w:val="000000"/>
          <w:sz w:val="22"/>
          <w:szCs w:val="22"/>
        </w:rPr>
        <w:t xml:space="preserve">highlights </w:t>
      </w:r>
      <w:r w:rsidR="00563AAB">
        <w:rPr>
          <w:rFonts w:ascii="Poppins" w:eastAsia="Arial" w:hAnsi="Poppins" w:cs="Poppins"/>
          <w:color w:val="000000"/>
          <w:sz w:val="22"/>
          <w:szCs w:val="22"/>
        </w:rPr>
        <w:t>self-neglect</w:t>
      </w:r>
      <w:r>
        <w:rPr>
          <w:rFonts w:ascii="Poppins" w:eastAsia="Arial" w:hAnsi="Poppins" w:cs="Poppins"/>
          <w:color w:val="000000"/>
          <w:sz w:val="22"/>
          <w:szCs w:val="22"/>
        </w:rPr>
        <w:t xml:space="preserve"> as a specific category type of abuse. </w:t>
      </w:r>
      <w:r w:rsidR="00A263AE" w:rsidRPr="009A24BA">
        <w:rPr>
          <w:rFonts w:ascii="Poppins" w:eastAsia="Arial" w:hAnsi="Poppins" w:cs="Poppins"/>
          <w:color w:val="000000"/>
          <w:sz w:val="22"/>
          <w:szCs w:val="22"/>
        </w:rPr>
        <w:t>The statutory guidance’s definition of self-neglect is as follows:</w:t>
      </w:r>
    </w:p>
    <w:p w14:paraId="44748A2D" w14:textId="185D891B" w:rsidR="00A263AE" w:rsidRPr="009A24BA" w:rsidRDefault="00A263AE" w:rsidP="00D733BF">
      <w:pPr>
        <w:spacing w:line="240" w:lineRule="auto"/>
        <w:textAlignment w:val="baseline"/>
        <w:rPr>
          <w:rFonts w:ascii="Poppins" w:eastAsia="Arial" w:hAnsi="Poppins" w:cs="Poppins"/>
          <w:color w:val="000000"/>
          <w:sz w:val="22"/>
          <w:szCs w:val="22"/>
        </w:rPr>
      </w:pPr>
      <w:r w:rsidRPr="009A24BA">
        <w:rPr>
          <w:rFonts w:ascii="Poppins" w:eastAsia="Arial" w:hAnsi="Poppins" w:cs="Poppins"/>
          <w:color w:val="000000"/>
          <w:sz w:val="22"/>
          <w:szCs w:val="22"/>
        </w:rPr>
        <w:t xml:space="preserve">The statutory guidance notes that self-neglect may not always prompt a </w:t>
      </w:r>
      <w:r w:rsidR="0052786F">
        <w:rPr>
          <w:rFonts w:ascii="Poppins" w:eastAsia="Arial" w:hAnsi="Poppins" w:cs="Poppins"/>
          <w:color w:val="000000"/>
          <w:sz w:val="22"/>
          <w:szCs w:val="22"/>
        </w:rPr>
        <w:t>S</w:t>
      </w:r>
      <w:r w:rsidRPr="009A24BA">
        <w:rPr>
          <w:rFonts w:ascii="Poppins" w:eastAsia="Arial" w:hAnsi="Poppins" w:cs="Poppins"/>
          <w:color w:val="000000"/>
          <w:sz w:val="22"/>
          <w:szCs w:val="22"/>
        </w:rPr>
        <w:t xml:space="preserve">ection 42 enquiry. A decision on whether a response is required under safeguarding will depend on the adult’s ability to protect themselves by controlling their own behaviour. There may come a point when they are no longer able to do this without external support. </w:t>
      </w:r>
    </w:p>
    <w:p w14:paraId="45E5AA3A" w14:textId="4FC3EAF5" w:rsidR="00A263AE" w:rsidRPr="009A24BA" w:rsidRDefault="00A263AE" w:rsidP="00D733BF">
      <w:pPr>
        <w:spacing w:before="275" w:line="240" w:lineRule="auto"/>
        <w:textAlignment w:val="baseline"/>
        <w:rPr>
          <w:rFonts w:ascii="Poppins" w:eastAsia="Arial" w:hAnsi="Poppins" w:cs="Poppins"/>
          <w:color w:val="000000"/>
          <w:sz w:val="22"/>
          <w:szCs w:val="22"/>
        </w:rPr>
      </w:pPr>
      <w:r w:rsidRPr="009A24BA">
        <w:rPr>
          <w:rFonts w:ascii="Poppins" w:eastAsia="Arial" w:hAnsi="Poppins" w:cs="Poppins"/>
          <w:color w:val="000000"/>
          <w:sz w:val="22"/>
          <w:szCs w:val="22"/>
        </w:rPr>
        <w:t xml:space="preserve">In </w:t>
      </w:r>
      <w:proofErr w:type="gramStart"/>
      <w:r w:rsidRPr="009A24BA">
        <w:rPr>
          <w:rFonts w:ascii="Poppins" w:eastAsia="Arial" w:hAnsi="Poppins" w:cs="Poppins"/>
          <w:color w:val="000000"/>
          <w:sz w:val="22"/>
          <w:szCs w:val="22"/>
        </w:rPr>
        <w:t>the majority of</w:t>
      </w:r>
      <w:proofErr w:type="gramEnd"/>
      <w:r w:rsidRPr="009A24BA">
        <w:rPr>
          <w:rFonts w:ascii="Poppins" w:eastAsia="Arial" w:hAnsi="Poppins" w:cs="Poppins"/>
          <w:color w:val="000000"/>
          <w:sz w:val="22"/>
          <w:szCs w:val="22"/>
        </w:rPr>
        <w:t xml:space="preserve"> self-neglect cases, early intervention and preventative actions will negate the need for safeguarding adults procedures to be used. The Care Act (2014) emphasises the importance of using local community support networks and facilities provided by partner and voluntary organisations</w:t>
      </w:r>
      <w:r w:rsidR="00387969" w:rsidRPr="009A24BA">
        <w:rPr>
          <w:rFonts w:ascii="Poppins" w:eastAsia="Arial" w:hAnsi="Poppins" w:cs="Poppins"/>
          <w:color w:val="000000"/>
          <w:sz w:val="22"/>
          <w:szCs w:val="22"/>
        </w:rPr>
        <w:t xml:space="preserve">. </w:t>
      </w:r>
    </w:p>
    <w:p w14:paraId="6AE311D9" w14:textId="77777777" w:rsidR="00A263AE" w:rsidRPr="009A24BA" w:rsidRDefault="00A263AE" w:rsidP="00D733BF">
      <w:pPr>
        <w:spacing w:before="282" w:line="240" w:lineRule="auto"/>
        <w:textAlignment w:val="baseline"/>
        <w:rPr>
          <w:rFonts w:ascii="Poppins" w:eastAsia="Arial" w:hAnsi="Poppins" w:cs="Poppins"/>
          <w:b/>
          <w:color w:val="000000"/>
          <w:spacing w:val="-1"/>
          <w:sz w:val="22"/>
          <w:szCs w:val="22"/>
        </w:rPr>
      </w:pPr>
      <w:r w:rsidRPr="009A24BA">
        <w:rPr>
          <w:rFonts w:ascii="Poppins" w:eastAsia="Arial" w:hAnsi="Poppins" w:cs="Poppins"/>
          <w:b/>
          <w:color w:val="000000"/>
          <w:spacing w:val="-1"/>
          <w:sz w:val="22"/>
          <w:szCs w:val="22"/>
        </w:rPr>
        <w:t>Duty of cooperation</w:t>
      </w:r>
    </w:p>
    <w:p w14:paraId="6A44DFAB" w14:textId="576191B2" w:rsidR="00A41C53" w:rsidRPr="009A127C" w:rsidRDefault="00A263AE" w:rsidP="009A127C">
      <w:pPr>
        <w:spacing w:line="240" w:lineRule="auto"/>
        <w:ind w:right="144"/>
        <w:textAlignment w:val="baseline"/>
        <w:rPr>
          <w:rFonts w:ascii="Poppins" w:eastAsia="Arial" w:hAnsi="Poppins" w:cs="Poppins"/>
          <w:color w:val="000000"/>
          <w:sz w:val="22"/>
          <w:szCs w:val="22"/>
        </w:rPr>
      </w:pPr>
      <w:r w:rsidRPr="009A24BA">
        <w:rPr>
          <w:rFonts w:ascii="Poppins" w:eastAsia="Arial" w:hAnsi="Poppins" w:cs="Poppins"/>
          <w:color w:val="000000"/>
          <w:sz w:val="22"/>
          <w:szCs w:val="22"/>
        </w:rPr>
        <w:t>The Care Act 2014 makes integration, cooperation and partnership a legal requirement on local authorities and all agencies involved in public care, including, the NHS, independent or private sector organisations, housing and the Police. Cooperation with partners should enable earlier intervention - the best way to prevent, reduce or delay needs for care and support and safeguard adults at risk from abuse or neglect.</w:t>
      </w:r>
    </w:p>
    <w:p w14:paraId="78F76E5C" w14:textId="4641ED99" w:rsidR="00A263AE" w:rsidRPr="009A24BA" w:rsidRDefault="00A263AE" w:rsidP="00A263AE">
      <w:pPr>
        <w:spacing w:before="282" w:line="271" w:lineRule="exact"/>
        <w:textAlignment w:val="baseline"/>
        <w:rPr>
          <w:rFonts w:ascii="Poppins" w:eastAsia="Arial" w:hAnsi="Poppins" w:cs="Poppins"/>
          <w:b/>
          <w:color w:val="000000"/>
          <w:sz w:val="22"/>
          <w:szCs w:val="22"/>
        </w:rPr>
      </w:pPr>
      <w:r w:rsidRPr="009A24BA">
        <w:rPr>
          <w:rFonts w:ascii="Poppins" w:eastAsia="Arial" w:hAnsi="Poppins" w:cs="Poppins"/>
          <w:b/>
          <w:color w:val="000000"/>
          <w:sz w:val="22"/>
          <w:szCs w:val="22"/>
        </w:rPr>
        <w:t>Wellbeing principle</w:t>
      </w:r>
    </w:p>
    <w:p w14:paraId="277BC013" w14:textId="321999D8" w:rsidR="00A263AE" w:rsidRPr="009A24BA" w:rsidRDefault="00A263AE" w:rsidP="0035012B">
      <w:pPr>
        <w:spacing w:line="240" w:lineRule="auto"/>
        <w:ind w:right="215"/>
        <w:textAlignment w:val="baseline"/>
        <w:rPr>
          <w:rFonts w:ascii="Poppins" w:eastAsia="Arial" w:hAnsi="Poppins" w:cs="Poppins"/>
          <w:color w:val="000000"/>
          <w:spacing w:val="-1"/>
          <w:sz w:val="22"/>
          <w:szCs w:val="22"/>
        </w:rPr>
      </w:pPr>
      <w:r w:rsidRPr="009A24BA">
        <w:rPr>
          <w:rFonts w:ascii="Poppins" w:eastAsia="Arial" w:hAnsi="Poppins" w:cs="Poppins"/>
          <w:color w:val="000000"/>
          <w:spacing w:val="-1"/>
          <w:sz w:val="22"/>
          <w:szCs w:val="22"/>
        </w:rPr>
        <w:t xml:space="preserve">The Care Act 2014 places significant emphasis on the wellbeing principle with decisions being person-led and outcome-focused. Local authorities must promote wellbeing when carrying out any of their care and support functions in respect of an individual, including when carrying out safeguarding adults </w:t>
      </w:r>
      <w:r w:rsidRPr="009A24BA">
        <w:rPr>
          <w:rFonts w:ascii="Poppins" w:eastAsia="Arial" w:hAnsi="Poppins" w:cs="Poppins"/>
          <w:color w:val="000000"/>
          <w:spacing w:val="-1"/>
          <w:sz w:val="22"/>
          <w:szCs w:val="22"/>
        </w:rPr>
        <w:lastRenderedPageBreak/>
        <w:t xml:space="preserve">enquiries. The wellbeing principle will be an important consideration in responding to self-neglect cases. </w:t>
      </w:r>
    </w:p>
    <w:p w14:paraId="518472AA" w14:textId="77777777" w:rsidR="00A263AE" w:rsidRPr="009A24BA" w:rsidRDefault="00A263AE" w:rsidP="0035012B">
      <w:pPr>
        <w:spacing w:line="240" w:lineRule="auto"/>
        <w:ind w:right="215"/>
        <w:textAlignment w:val="baseline"/>
        <w:rPr>
          <w:rFonts w:ascii="Poppins" w:eastAsia="Arial" w:hAnsi="Poppins" w:cs="Poppins"/>
          <w:color w:val="000000"/>
          <w:spacing w:val="-1"/>
          <w:sz w:val="22"/>
          <w:szCs w:val="22"/>
        </w:rPr>
      </w:pPr>
      <w:r w:rsidRPr="009A24BA">
        <w:rPr>
          <w:rFonts w:ascii="Poppins" w:eastAsia="Arial" w:hAnsi="Poppins" w:cs="Poppins"/>
          <w:color w:val="000000"/>
          <w:spacing w:val="-1"/>
          <w:sz w:val="22"/>
          <w:szCs w:val="22"/>
        </w:rPr>
        <w:t>Wellbeing covers an intentionally broad range of the aspects of a person’s life and will encompass a wide variety of specific considerations depending on the individual.</w:t>
      </w:r>
    </w:p>
    <w:p w14:paraId="612FD4D3" w14:textId="77777777" w:rsidR="00A263AE" w:rsidRPr="009A24BA" w:rsidRDefault="00A263AE" w:rsidP="0035012B">
      <w:pPr>
        <w:spacing w:after="0" w:line="240" w:lineRule="auto"/>
        <w:ind w:right="215"/>
        <w:textAlignment w:val="baseline"/>
        <w:rPr>
          <w:rFonts w:ascii="Poppins" w:eastAsia="Arial" w:hAnsi="Poppins" w:cs="Poppins"/>
          <w:color w:val="000000"/>
          <w:spacing w:val="-1"/>
          <w:sz w:val="22"/>
          <w:szCs w:val="22"/>
        </w:rPr>
      </w:pPr>
      <w:r w:rsidRPr="009A24BA">
        <w:rPr>
          <w:rFonts w:ascii="Poppins" w:eastAsia="Arial" w:hAnsi="Poppins" w:cs="Poppins"/>
          <w:color w:val="000000"/>
          <w:spacing w:val="-1"/>
          <w:sz w:val="22"/>
          <w:szCs w:val="22"/>
        </w:rPr>
        <w:t xml:space="preserve">A local authority can promote a person’s wellbeing in many ways. How this happens will depend on the circumstances, including the person’s needs, goals and wishes, and how these impact on their wellbeing. </w:t>
      </w:r>
    </w:p>
    <w:p w14:paraId="0304802B" w14:textId="77777777" w:rsidR="00A263AE" w:rsidRPr="009A24BA" w:rsidRDefault="00A263AE" w:rsidP="00387969">
      <w:pPr>
        <w:spacing w:after="0" w:line="251" w:lineRule="exact"/>
        <w:jc w:val="right"/>
        <w:textAlignment w:val="baseline"/>
        <w:rPr>
          <w:rFonts w:ascii="Poppins" w:eastAsia="Arial" w:hAnsi="Poppins" w:cs="Poppins"/>
          <w:color w:val="000000"/>
          <w:sz w:val="22"/>
          <w:szCs w:val="22"/>
        </w:rPr>
      </w:pPr>
    </w:p>
    <w:p w14:paraId="5EB5991B" w14:textId="77777777" w:rsidR="00A263AE" w:rsidRPr="0035012B" w:rsidRDefault="00A263AE" w:rsidP="0035012B">
      <w:pPr>
        <w:spacing w:after="0" w:line="240" w:lineRule="auto"/>
        <w:textAlignment w:val="baseline"/>
        <w:rPr>
          <w:rFonts w:ascii="Poppins" w:eastAsia="Arial" w:hAnsi="Poppins" w:cs="Poppins"/>
          <w:b/>
          <w:bCs/>
          <w:sz w:val="22"/>
          <w:szCs w:val="22"/>
        </w:rPr>
      </w:pPr>
      <w:r w:rsidRPr="0035012B">
        <w:rPr>
          <w:rFonts w:ascii="Poppins" w:eastAsia="Arial" w:hAnsi="Poppins" w:cs="Poppins"/>
          <w:b/>
          <w:bCs/>
          <w:sz w:val="22"/>
          <w:szCs w:val="22"/>
        </w:rPr>
        <w:t>Information sharing and consent</w:t>
      </w:r>
    </w:p>
    <w:p w14:paraId="7875E6EF" w14:textId="0B80B203" w:rsidR="000C6C8E" w:rsidRPr="0035012B" w:rsidRDefault="00A263AE" w:rsidP="0035012B">
      <w:pPr>
        <w:pStyle w:val="pf0"/>
        <w:spacing w:before="0" w:beforeAutospacing="0" w:after="0" w:afterAutospacing="0"/>
        <w:rPr>
          <w:rStyle w:val="cf01"/>
          <w:rFonts w:ascii="Poppins" w:eastAsiaTheme="majorEastAsia" w:hAnsi="Poppins" w:cs="Poppins"/>
          <w:sz w:val="22"/>
          <w:szCs w:val="22"/>
        </w:rPr>
      </w:pPr>
      <w:r w:rsidRPr="0035012B">
        <w:rPr>
          <w:rStyle w:val="cf01"/>
          <w:rFonts w:ascii="Poppins" w:eastAsiaTheme="majorEastAsia" w:hAnsi="Poppins" w:cs="Poppins"/>
          <w:sz w:val="22"/>
          <w:szCs w:val="22"/>
        </w:rPr>
        <w:t>The Care Act 2014 states that information sharing should be consistent with the principles set out in the Caldicott Review</w:t>
      </w:r>
      <w:r w:rsidR="00032C12">
        <w:rPr>
          <w:rStyle w:val="FootnoteReference"/>
          <w:rFonts w:ascii="Poppins" w:eastAsiaTheme="majorEastAsia" w:hAnsi="Poppins" w:cs="Poppins"/>
          <w:sz w:val="22"/>
          <w:szCs w:val="22"/>
        </w:rPr>
        <w:footnoteReference w:id="2"/>
      </w:r>
      <w:r w:rsidR="004D1AD3">
        <w:rPr>
          <w:rStyle w:val="cf01"/>
          <w:rFonts w:ascii="Poppins" w:eastAsiaTheme="majorEastAsia" w:hAnsi="Poppins" w:cs="Poppins"/>
          <w:sz w:val="22"/>
          <w:szCs w:val="22"/>
        </w:rPr>
        <w:t xml:space="preserve"> </w:t>
      </w:r>
      <w:r w:rsidRPr="0035012B">
        <w:rPr>
          <w:rStyle w:val="cf01"/>
          <w:rFonts w:ascii="Poppins" w:eastAsiaTheme="majorEastAsia" w:hAnsi="Poppins" w:cs="Poppins"/>
          <w:sz w:val="22"/>
          <w:szCs w:val="22"/>
        </w:rPr>
        <w:t>published in 2013 ensuring that:</w:t>
      </w:r>
      <w:r w:rsidR="00AE5B9F" w:rsidRPr="0035012B">
        <w:rPr>
          <w:rStyle w:val="cf01"/>
          <w:rFonts w:ascii="Poppins" w:eastAsiaTheme="majorEastAsia" w:hAnsi="Poppins" w:cs="Poppins"/>
          <w:sz w:val="22"/>
          <w:szCs w:val="22"/>
        </w:rPr>
        <w:t xml:space="preserve"> </w:t>
      </w:r>
      <w:r w:rsidR="00AE5B9F" w:rsidRPr="000C6EA0">
        <w:rPr>
          <w:rStyle w:val="cf01"/>
          <w:rFonts w:ascii="Poppins" w:eastAsiaTheme="majorEastAsia" w:hAnsi="Poppins" w:cs="Poppins"/>
          <w:sz w:val="22"/>
          <w:szCs w:val="22"/>
        </w:rPr>
        <w:t>i</w:t>
      </w:r>
      <w:r w:rsidRPr="0035012B">
        <w:rPr>
          <w:rStyle w:val="cf21"/>
          <w:rFonts w:ascii="Poppins" w:eastAsiaTheme="majorEastAsia" w:hAnsi="Poppins" w:cs="Poppins"/>
          <w:b w:val="0"/>
          <w:bCs w:val="0"/>
          <w:sz w:val="22"/>
          <w:szCs w:val="22"/>
        </w:rPr>
        <w:t>nformation is only shared on a ‘need to know’ basis and when it is in the interests of the adult.</w:t>
      </w:r>
      <w:r w:rsidRPr="0035012B">
        <w:rPr>
          <w:rStyle w:val="cf21"/>
          <w:rFonts w:ascii="Poppins" w:eastAsiaTheme="majorEastAsia" w:hAnsi="Poppins" w:cs="Poppins"/>
          <w:sz w:val="22"/>
          <w:szCs w:val="22"/>
        </w:rPr>
        <w:t xml:space="preserve"> </w:t>
      </w:r>
      <w:r w:rsidRPr="0035012B">
        <w:rPr>
          <w:rStyle w:val="cf01"/>
          <w:rFonts w:ascii="Poppins" w:eastAsiaTheme="majorEastAsia" w:hAnsi="Poppins" w:cs="Poppins"/>
          <w:sz w:val="22"/>
          <w:szCs w:val="22"/>
        </w:rPr>
        <w:t xml:space="preserve">Decisions about what information is shared and with whom will be taken on a case by-case basis. </w:t>
      </w:r>
    </w:p>
    <w:p w14:paraId="5F2D76DC" w14:textId="77777777" w:rsidR="009A24BA" w:rsidRPr="0035012B" w:rsidRDefault="009A24BA" w:rsidP="0035012B">
      <w:pPr>
        <w:pStyle w:val="pf0"/>
        <w:spacing w:before="0" w:beforeAutospacing="0" w:after="0" w:afterAutospacing="0"/>
        <w:rPr>
          <w:rStyle w:val="cf01"/>
          <w:rFonts w:ascii="Poppins" w:eastAsiaTheme="majorEastAsia" w:hAnsi="Poppins" w:cs="Poppins"/>
          <w:sz w:val="22"/>
          <w:szCs w:val="22"/>
        </w:rPr>
      </w:pPr>
    </w:p>
    <w:p w14:paraId="4D2284B6" w14:textId="373DB10A" w:rsidR="000C6C8E" w:rsidRPr="0035012B" w:rsidRDefault="00D60B98" w:rsidP="00EE6CF0">
      <w:pPr>
        <w:pStyle w:val="Default"/>
        <w:rPr>
          <w:rFonts w:ascii="Poppins" w:eastAsiaTheme="minorEastAsia" w:hAnsi="Poppins" w:cs="Poppins"/>
          <w:color w:val="auto"/>
          <w:sz w:val="22"/>
          <w:szCs w:val="22"/>
          <w:lang w:eastAsia="ja-JP"/>
        </w:rPr>
      </w:pPr>
      <w:r w:rsidRPr="0035012B">
        <w:rPr>
          <w:rFonts w:ascii="Poppins" w:eastAsia="Arial" w:hAnsi="Poppins" w:cs="Poppins"/>
          <w:bCs/>
          <w:color w:val="auto"/>
          <w:sz w:val="22"/>
          <w:szCs w:val="22"/>
        </w:rPr>
        <w:t xml:space="preserve">For more information about consent </w:t>
      </w:r>
      <w:r w:rsidR="000C6C8E" w:rsidRPr="0035012B">
        <w:rPr>
          <w:rFonts w:ascii="Poppins" w:eastAsia="Arial" w:hAnsi="Poppins" w:cs="Poppins"/>
          <w:bCs/>
          <w:color w:val="auto"/>
          <w:sz w:val="22"/>
          <w:szCs w:val="22"/>
        </w:rPr>
        <w:t xml:space="preserve">and safeguarding, see </w:t>
      </w:r>
      <w:r w:rsidR="004D1AD3">
        <w:rPr>
          <w:rFonts w:ascii="Poppins" w:eastAsia="Arial" w:hAnsi="Poppins" w:cs="Poppins"/>
          <w:bCs/>
          <w:color w:val="auto"/>
          <w:sz w:val="22"/>
          <w:szCs w:val="22"/>
        </w:rPr>
        <w:t xml:space="preserve">page </w:t>
      </w:r>
      <w:r w:rsidR="00DB2FF5">
        <w:rPr>
          <w:rFonts w:ascii="Poppins" w:eastAsia="Arial" w:hAnsi="Poppins" w:cs="Poppins"/>
          <w:bCs/>
          <w:color w:val="auto"/>
          <w:sz w:val="22"/>
          <w:szCs w:val="22"/>
        </w:rPr>
        <w:t xml:space="preserve">29 of the </w:t>
      </w:r>
      <w:hyperlink r:id="rId15" w:history="1">
        <w:r w:rsidR="00DB2FF5" w:rsidRPr="00EA597D">
          <w:rPr>
            <w:rStyle w:val="Hyperlink"/>
            <w:rFonts w:ascii="Poppins" w:eastAsia="Arial" w:hAnsi="Poppins" w:cs="Poppins"/>
            <w:bCs/>
            <w:sz w:val="22"/>
            <w:szCs w:val="22"/>
          </w:rPr>
          <w:t>NSAB’s multi-agency procedures</w:t>
        </w:r>
      </w:hyperlink>
      <w:r w:rsidR="00DB2FF5">
        <w:rPr>
          <w:rFonts w:ascii="Poppins" w:eastAsia="Arial" w:hAnsi="Poppins" w:cs="Poppins"/>
          <w:bCs/>
          <w:color w:val="auto"/>
          <w:sz w:val="22"/>
          <w:szCs w:val="22"/>
        </w:rPr>
        <w:t xml:space="preserve">. </w:t>
      </w:r>
    </w:p>
    <w:p w14:paraId="0AA06BA9" w14:textId="3D00DF5E" w:rsidR="00EF19F2" w:rsidRPr="009273C4" w:rsidRDefault="00A263AE" w:rsidP="002B2700">
      <w:pPr>
        <w:pStyle w:val="ListParagraph"/>
        <w:numPr>
          <w:ilvl w:val="0"/>
          <w:numId w:val="45"/>
        </w:numPr>
        <w:tabs>
          <w:tab w:val="left" w:pos="360"/>
        </w:tabs>
        <w:spacing w:before="282" w:line="271" w:lineRule="exact"/>
        <w:textAlignment w:val="baseline"/>
        <w:rPr>
          <w:rFonts w:ascii="Poppins" w:eastAsia="Arial" w:hAnsi="Poppins" w:cs="Poppins"/>
          <w:b/>
          <w:color w:val="000000"/>
          <w:sz w:val="28"/>
          <w:szCs w:val="28"/>
        </w:rPr>
      </w:pPr>
      <w:r w:rsidRPr="009273C4">
        <w:rPr>
          <w:rFonts w:ascii="Poppins" w:eastAsia="Arial" w:hAnsi="Poppins" w:cs="Poppins"/>
          <w:b/>
          <w:color w:val="000000"/>
          <w:sz w:val="28"/>
          <w:szCs w:val="28"/>
        </w:rPr>
        <w:t>Definitions of self-neglect</w:t>
      </w:r>
    </w:p>
    <w:p w14:paraId="08285E28" w14:textId="1206F6D8" w:rsidR="00A263AE" w:rsidRPr="003856F7" w:rsidRDefault="00A263AE" w:rsidP="00CA757C">
      <w:pPr>
        <w:spacing w:before="282" w:line="240" w:lineRule="auto"/>
        <w:textAlignment w:val="baseline"/>
        <w:rPr>
          <w:rFonts w:ascii="Poppins" w:eastAsia="Arial" w:hAnsi="Poppins" w:cs="Poppins"/>
          <w:color w:val="000000"/>
          <w:sz w:val="22"/>
          <w:szCs w:val="22"/>
        </w:rPr>
      </w:pPr>
      <w:r w:rsidRPr="003856F7">
        <w:rPr>
          <w:rFonts w:ascii="Poppins" w:eastAsia="Arial" w:hAnsi="Poppins" w:cs="Poppins"/>
          <w:color w:val="000000"/>
          <w:sz w:val="22"/>
          <w:szCs w:val="22"/>
        </w:rPr>
        <w:t>Whilst there is currently no standard definition of self-neglect, in addition to the Care Act 2014 definition above, research has suggested that there are three recognised forms of self-neglect which include:</w:t>
      </w:r>
    </w:p>
    <w:p w14:paraId="0FB0D4F0" w14:textId="77777777" w:rsidR="00A263AE" w:rsidRPr="003856F7" w:rsidRDefault="00A263AE" w:rsidP="00CA757C">
      <w:pPr>
        <w:numPr>
          <w:ilvl w:val="0"/>
          <w:numId w:val="1"/>
        </w:numPr>
        <w:tabs>
          <w:tab w:val="clear" w:pos="288"/>
          <w:tab w:val="left" w:pos="284"/>
        </w:tabs>
        <w:spacing w:before="276" w:after="0" w:line="240" w:lineRule="auto"/>
        <w:ind w:left="284" w:right="72" w:hanging="284"/>
        <w:textAlignment w:val="baseline"/>
        <w:rPr>
          <w:rFonts w:ascii="Poppins" w:eastAsia="Arial" w:hAnsi="Poppins" w:cs="Poppins"/>
          <w:color w:val="000000"/>
          <w:spacing w:val="-2"/>
          <w:sz w:val="22"/>
          <w:szCs w:val="22"/>
        </w:rPr>
      </w:pPr>
      <w:r w:rsidRPr="003856F7">
        <w:rPr>
          <w:rFonts w:ascii="Poppins" w:eastAsia="Arial" w:hAnsi="Poppins" w:cs="Poppins"/>
          <w:b/>
          <w:bCs/>
          <w:color w:val="000000"/>
          <w:spacing w:val="-2"/>
          <w:sz w:val="22"/>
          <w:szCs w:val="22"/>
        </w:rPr>
        <w:t>Lack of self-care</w:t>
      </w:r>
      <w:r w:rsidRPr="003856F7">
        <w:rPr>
          <w:rFonts w:ascii="Poppins" w:eastAsia="Arial" w:hAnsi="Poppins" w:cs="Poppins"/>
          <w:color w:val="000000"/>
          <w:spacing w:val="-2"/>
          <w:sz w:val="22"/>
          <w:szCs w:val="22"/>
        </w:rPr>
        <w:t xml:space="preserve"> – this may involve neglecting personal hygiene, nutrition and hydration or health. This type of neglect would involve a judgement to be made about what is an acceptable level of risk.</w:t>
      </w:r>
    </w:p>
    <w:p w14:paraId="0DE5BBB4" w14:textId="60AC043E" w:rsidR="00A263AE" w:rsidRPr="003856F7" w:rsidRDefault="00A263AE" w:rsidP="00CA757C">
      <w:pPr>
        <w:numPr>
          <w:ilvl w:val="0"/>
          <w:numId w:val="1"/>
        </w:numPr>
        <w:tabs>
          <w:tab w:val="clear" w:pos="288"/>
          <w:tab w:val="left" w:pos="284"/>
        </w:tabs>
        <w:spacing w:after="0" w:line="240" w:lineRule="auto"/>
        <w:ind w:left="284" w:right="216" w:hanging="284"/>
        <w:textAlignment w:val="baseline"/>
        <w:rPr>
          <w:rFonts w:ascii="Poppins" w:eastAsia="Arial" w:hAnsi="Poppins" w:cs="Poppins"/>
          <w:color w:val="000000"/>
          <w:sz w:val="22"/>
          <w:szCs w:val="22"/>
        </w:rPr>
      </w:pPr>
      <w:r w:rsidRPr="003856F7">
        <w:rPr>
          <w:rFonts w:ascii="Poppins" w:eastAsia="Arial" w:hAnsi="Poppins" w:cs="Poppins"/>
          <w:b/>
          <w:bCs/>
          <w:color w:val="000000"/>
          <w:sz w:val="22"/>
          <w:szCs w:val="22"/>
        </w:rPr>
        <w:t>Lack of care of one’s environment</w:t>
      </w:r>
      <w:r w:rsidRPr="003856F7">
        <w:rPr>
          <w:rFonts w:ascii="Poppins" w:eastAsia="Arial" w:hAnsi="Poppins" w:cs="Poppins"/>
          <w:color w:val="000000"/>
          <w:sz w:val="22"/>
          <w:szCs w:val="22"/>
        </w:rPr>
        <w:t xml:space="preserve"> – this may result in unpleasant or dirty home conditions and an increased level of risk in the domestic environment such as health and safety and fire risks associated with hoarding. This may again be subjective and require a judgement call to determine whether the conditions within an individual’s home environment are acceptable.</w:t>
      </w:r>
    </w:p>
    <w:p w14:paraId="415EAAED" w14:textId="77777777" w:rsidR="00A263AE" w:rsidRPr="003856F7" w:rsidRDefault="00A263AE" w:rsidP="00CA757C">
      <w:pPr>
        <w:numPr>
          <w:ilvl w:val="0"/>
          <w:numId w:val="1"/>
        </w:numPr>
        <w:tabs>
          <w:tab w:val="clear" w:pos="288"/>
          <w:tab w:val="left" w:pos="284"/>
        </w:tabs>
        <w:spacing w:before="3" w:after="0" w:line="240" w:lineRule="auto"/>
        <w:ind w:left="284" w:right="216" w:hanging="284"/>
        <w:textAlignment w:val="baseline"/>
        <w:rPr>
          <w:rFonts w:ascii="Poppins" w:eastAsia="Arial" w:hAnsi="Poppins" w:cs="Poppins"/>
          <w:color w:val="000000"/>
          <w:sz w:val="22"/>
          <w:szCs w:val="22"/>
        </w:rPr>
      </w:pPr>
      <w:r w:rsidRPr="003856F7">
        <w:rPr>
          <w:rFonts w:ascii="Poppins" w:eastAsia="Arial" w:hAnsi="Poppins" w:cs="Poppins"/>
          <w:b/>
          <w:bCs/>
          <w:color w:val="000000"/>
          <w:sz w:val="22"/>
          <w:szCs w:val="22"/>
        </w:rPr>
        <w:t>Refusal of services that could alleviate these issues</w:t>
      </w:r>
      <w:r w:rsidRPr="003856F7">
        <w:rPr>
          <w:rFonts w:ascii="Poppins" w:eastAsia="Arial" w:hAnsi="Poppins" w:cs="Poppins"/>
          <w:color w:val="000000"/>
          <w:sz w:val="22"/>
          <w:szCs w:val="22"/>
        </w:rPr>
        <w:t xml:space="preserve"> – this may include the refusal of care services, treatment, assessments or intervention, which could potentially improve self-care or care of one’s environment.</w:t>
      </w:r>
    </w:p>
    <w:p w14:paraId="67D02B53" w14:textId="77777777" w:rsidR="00A263AE" w:rsidRPr="003856F7" w:rsidRDefault="00A263AE" w:rsidP="00CA757C">
      <w:pPr>
        <w:spacing w:after="0" w:line="240" w:lineRule="auto"/>
        <w:rPr>
          <w:rFonts w:ascii="Poppins" w:hAnsi="Poppins" w:cs="Poppins"/>
          <w:sz w:val="22"/>
          <w:szCs w:val="22"/>
        </w:rPr>
      </w:pPr>
    </w:p>
    <w:p w14:paraId="7DB0AFB0" w14:textId="2030E36C" w:rsidR="00A263AE" w:rsidRDefault="00A263AE" w:rsidP="00CA757C">
      <w:pPr>
        <w:spacing w:after="0" w:line="240" w:lineRule="auto"/>
        <w:rPr>
          <w:rFonts w:ascii="Poppins" w:hAnsi="Poppins" w:cs="Poppins"/>
          <w:sz w:val="22"/>
          <w:szCs w:val="22"/>
        </w:rPr>
      </w:pPr>
      <w:r w:rsidRPr="003856F7">
        <w:rPr>
          <w:rFonts w:ascii="Poppins" w:hAnsi="Poppins" w:cs="Poppins"/>
          <w:sz w:val="22"/>
          <w:szCs w:val="22"/>
        </w:rPr>
        <w:t xml:space="preserve">The term “self-neglect” can be perceived as stigmatising </w:t>
      </w:r>
      <w:r w:rsidR="00C34EA7">
        <w:rPr>
          <w:rFonts w:ascii="Poppins" w:hAnsi="Poppins" w:cs="Poppins"/>
          <w:sz w:val="22"/>
          <w:szCs w:val="22"/>
        </w:rPr>
        <w:t xml:space="preserve">by some </w:t>
      </w:r>
      <w:r w:rsidRPr="003856F7">
        <w:rPr>
          <w:rFonts w:ascii="Poppins" w:hAnsi="Poppins" w:cs="Poppins"/>
          <w:sz w:val="22"/>
          <w:szCs w:val="22"/>
        </w:rPr>
        <w:t xml:space="preserve">and </w:t>
      </w:r>
      <w:r w:rsidR="00C34EA7">
        <w:rPr>
          <w:rFonts w:ascii="Poppins" w:hAnsi="Poppins" w:cs="Poppins"/>
          <w:sz w:val="22"/>
          <w:szCs w:val="22"/>
        </w:rPr>
        <w:t xml:space="preserve">often </w:t>
      </w:r>
      <w:r w:rsidRPr="003856F7">
        <w:rPr>
          <w:rFonts w:ascii="Poppins" w:hAnsi="Poppins" w:cs="Poppins"/>
          <w:sz w:val="22"/>
          <w:szCs w:val="22"/>
        </w:rPr>
        <w:t>emotive. Practitioners should be careful about how and when it is used</w:t>
      </w:r>
      <w:r w:rsidR="00AE0E35">
        <w:rPr>
          <w:rFonts w:ascii="Poppins" w:hAnsi="Poppins" w:cs="Poppins"/>
          <w:sz w:val="22"/>
          <w:szCs w:val="22"/>
        </w:rPr>
        <w:t>.</w:t>
      </w:r>
    </w:p>
    <w:p w14:paraId="4AC0563C" w14:textId="77777777" w:rsidR="00AE0E35" w:rsidRPr="003856F7" w:rsidRDefault="00AE0E35" w:rsidP="00CA757C">
      <w:pPr>
        <w:spacing w:after="0" w:line="240" w:lineRule="auto"/>
        <w:rPr>
          <w:rFonts w:ascii="Poppins" w:hAnsi="Poppins" w:cs="Poppins"/>
          <w:sz w:val="22"/>
          <w:szCs w:val="22"/>
        </w:rPr>
      </w:pPr>
    </w:p>
    <w:p w14:paraId="0AC16AC2" w14:textId="4EBA9565" w:rsidR="00AB0F3D" w:rsidRPr="003856F7" w:rsidRDefault="00A263AE" w:rsidP="00A0458B">
      <w:pPr>
        <w:spacing w:after="0" w:line="240" w:lineRule="auto"/>
        <w:rPr>
          <w:rFonts w:ascii="Poppins" w:hAnsi="Poppins" w:cs="Poppins"/>
          <w:sz w:val="22"/>
          <w:szCs w:val="22"/>
        </w:rPr>
      </w:pPr>
      <w:r w:rsidRPr="003856F7">
        <w:rPr>
          <w:rFonts w:ascii="Poppins" w:hAnsi="Poppins" w:cs="Poppins"/>
          <w:sz w:val="22"/>
          <w:szCs w:val="22"/>
        </w:rPr>
        <w:t>There should be a broad view of what constitutes self-</w:t>
      </w:r>
      <w:r w:rsidR="002F7C9D" w:rsidRPr="003856F7">
        <w:rPr>
          <w:rFonts w:ascii="Poppins" w:hAnsi="Poppins" w:cs="Poppins"/>
          <w:sz w:val="22"/>
          <w:szCs w:val="22"/>
        </w:rPr>
        <w:t>neglect,</w:t>
      </w:r>
      <w:r w:rsidR="00402447" w:rsidRPr="003856F7">
        <w:rPr>
          <w:rFonts w:ascii="Poppins" w:hAnsi="Poppins" w:cs="Poppins"/>
          <w:sz w:val="22"/>
          <w:szCs w:val="22"/>
        </w:rPr>
        <w:t xml:space="preserve"> and</w:t>
      </w:r>
      <w:r w:rsidRPr="003856F7">
        <w:rPr>
          <w:rFonts w:ascii="Poppins" w:hAnsi="Poppins" w:cs="Poppins"/>
          <w:sz w:val="22"/>
          <w:szCs w:val="22"/>
        </w:rPr>
        <w:t xml:space="preserve"> </w:t>
      </w:r>
      <w:r w:rsidR="00402447">
        <w:rPr>
          <w:rFonts w:ascii="Poppins" w:hAnsi="Poppins" w:cs="Poppins"/>
          <w:sz w:val="22"/>
          <w:szCs w:val="22"/>
        </w:rPr>
        <w:t xml:space="preserve">this </w:t>
      </w:r>
      <w:r w:rsidRPr="003856F7">
        <w:rPr>
          <w:rFonts w:ascii="Poppins" w:hAnsi="Poppins" w:cs="Poppins"/>
          <w:sz w:val="22"/>
          <w:szCs w:val="22"/>
        </w:rPr>
        <w:t>should</w:t>
      </w:r>
      <w:r w:rsidR="00440983" w:rsidRPr="003856F7">
        <w:rPr>
          <w:rFonts w:ascii="Poppins" w:hAnsi="Poppins" w:cs="Poppins"/>
          <w:sz w:val="22"/>
          <w:szCs w:val="22"/>
        </w:rPr>
        <w:t xml:space="preserve"> </w:t>
      </w:r>
      <w:r w:rsidRPr="003856F7">
        <w:rPr>
          <w:rFonts w:ascii="Poppins" w:hAnsi="Poppins" w:cs="Poppins"/>
          <w:sz w:val="22"/>
          <w:szCs w:val="22"/>
        </w:rPr>
        <w:t xml:space="preserve">not be constrained to just hoarding. Hoarding may co-exist with other forms of self-neglect and vice versa, but not always. </w:t>
      </w:r>
    </w:p>
    <w:p w14:paraId="0F585020" w14:textId="77777777" w:rsidR="00BC7E63" w:rsidRDefault="00BC7E63" w:rsidP="00A0458B">
      <w:pPr>
        <w:spacing w:after="0" w:line="240" w:lineRule="auto"/>
        <w:rPr>
          <w:rFonts w:ascii="Poppins" w:hAnsi="Poppins" w:cs="Poppins"/>
        </w:rPr>
      </w:pPr>
    </w:p>
    <w:p w14:paraId="7255800B" w14:textId="477F7BD7" w:rsidR="00A263AE" w:rsidRPr="002B2700" w:rsidRDefault="00A263AE" w:rsidP="002B2700">
      <w:pPr>
        <w:pStyle w:val="ListParagraph"/>
        <w:numPr>
          <w:ilvl w:val="0"/>
          <w:numId w:val="45"/>
        </w:numPr>
        <w:rPr>
          <w:rFonts w:ascii="Poppins" w:eastAsiaTheme="minorEastAsia" w:hAnsi="Poppins" w:cs="Poppins"/>
          <w:b/>
          <w:sz w:val="28"/>
          <w:szCs w:val="28"/>
        </w:rPr>
      </w:pPr>
      <w:r w:rsidRPr="002B2700">
        <w:rPr>
          <w:rFonts w:ascii="Poppins" w:eastAsia="Arial" w:hAnsi="Poppins" w:cs="Poppins"/>
          <w:b/>
          <w:color w:val="000000"/>
          <w:sz w:val="28"/>
          <w:szCs w:val="28"/>
        </w:rPr>
        <w:t xml:space="preserve"> Understanding self-neglect </w:t>
      </w:r>
    </w:p>
    <w:p w14:paraId="7F72F271" w14:textId="77777777" w:rsidR="00A263AE" w:rsidRPr="00AB0F3D" w:rsidRDefault="00A263AE" w:rsidP="00AB0F3D">
      <w:pPr>
        <w:tabs>
          <w:tab w:val="left" w:pos="288"/>
          <w:tab w:val="left" w:pos="792"/>
        </w:tabs>
        <w:spacing w:before="3" w:line="240" w:lineRule="auto"/>
        <w:ind w:right="216"/>
        <w:textAlignment w:val="baseline"/>
        <w:rPr>
          <w:rFonts w:ascii="Poppins" w:eastAsia="Arial" w:hAnsi="Poppins" w:cs="Poppins"/>
          <w:color w:val="000000"/>
          <w:sz w:val="22"/>
          <w:szCs w:val="22"/>
        </w:rPr>
      </w:pPr>
      <w:r w:rsidRPr="00AB0F3D">
        <w:rPr>
          <w:rFonts w:ascii="Poppins" w:eastAsia="Arial" w:hAnsi="Poppins" w:cs="Poppins"/>
          <w:color w:val="000000"/>
          <w:sz w:val="22"/>
          <w:szCs w:val="22"/>
        </w:rPr>
        <w:t xml:space="preserve">Self-neglect is often hidden. There can be embarrassment and shame associated with it, which might mean the person would find it difficult to ask for help or let professionals into their home environment.  </w:t>
      </w:r>
    </w:p>
    <w:p w14:paraId="1B52B057" w14:textId="3157E41D" w:rsidR="00A263AE" w:rsidRPr="00AB0F3D" w:rsidRDefault="00A263AE" w:rsidP="00AB0F3D">
      <w:pPr>
        <w:tabs>
          <w:tab w:val="left" w:pos="288"/>
          <w:tab w:val="left" w:pos="792"/>
        </w:tabs>
        <w:spacing w:before="3" w:line="240" w:lineRule="auto"/>
        <w:ind w:right="216"/>
        <w:textAlignment w:val="baseline"/>
        <w:rPr>
          <w:rFonts w:ascii="Poppins" w:eastAsia="Arial" w:hAnsi="Poppins" w:cs="Poppins"/>
          <w:color w:val="000000"/>
          <w:sz w:val="22"/>
          <w:szCs w:val="22"/>
        </w:rPr>
      </w:pPr>
      <w:r w:rsidRPr="00AB0F3D">
        <w:rPr>
          <w:rFonts w:ascii="Poppins" w:eastAsia="Arial" w:hAnsi="Poppins" w:cs="Poppins"/>
          <w:color w:val="000000"/>
          <w:sz w:val="22"/>
          <w:szCs w:val="22"/>
        </w:rPr>
        <w:t>Often the reasons for self-neglect are complex and varied, and it is important that practitioners pay attention to mental, physical, social and environmental factors that may be affecting the situation (Braye et al, 2011</w:t>
      </w:r>
      <w:r w:rsidR="00517E55">
        <w:rPr>
          <w:rStyle w:val="FootnoteReference"/>
          <w:rFonts w:ascii="Poppins" w:eastAsia="Arial" w:hAnsi="Poppins" w:cs="Poppins"/>
          <w:color w:val="000000"/>
          <w:sz w:val="22"/>
          <w:szCs w:val="22"/>
        </w:rPr>
        <w:footnoteReference w:id="3"/>
      </w:r>
      <w:r w:rsidRPr="00AB0F3D">
        <w:rPr>
          <w:rFonts w:ascii="Poppins" w:eastAsia="Arial" w:hAnsi="Poppins" w:cs="Poppins"/>
          <w:color w:val="000000"/>
          <w:sz w:val="22"/>
          <w:szCs w:val="22"/>
        </w:rPr>
        <w:t xml:space="preserve">). </w:t>
      </w:r>
      <w:r w:rsidR="002D3629" w:rsidRPr="00AB0F3D">
        <w:rPr>
          <w:rFonts w:ascii="Poppins" w:eastAsia="Arial" w:hAnsi="Poppins" w:cs="Poppins"/>
          <w:color w:val="000000"/>
          <w:sz w:val="22"/>
          <w:szCs w:val="22"/>
        </w:rPr>
        <w:t xml:space="preserve">Practitioners should take time to understand if a person is </w:t>
      </w:r>
      <w:r w:rsidR="00402447" w:rsidRPr="00AB0F3D">
        <w:rPr>
          <w:rFonts w:ascii="Poppins" w:eastAsia="Arial" w:hAnsi="Poppins" w:cs="Poppins"/>
          <w:color w:val="000000"/>
          <w:sz w:val="22"/>
          <w:szCs w:val="22"/>
        </w:rPr>
        <w:t>unable or</w:t>
      </w:r>
      <w:r w:rsidR="002D3629" w:rsidRPr="00AB0F3D">
        <w:rPr>
          <w:rFonts w:ascii="Poppins" w:eastAsia="Arial" w:hAnsi="Poppins" w:cs="Poppins"/>
          <w:color w:val="000000"/>
          <w:sz w:val="22"/>
          <w:szCs w:val="22"/>
        </w:rPr>
        <w:t xml:space="preserve"> unwilling to attend to maintain their </w:t>
      </w:r>
      <w:r w:rsidR="00402447" w:rsidRPr="00AB0F3D">
        <w:rPr>
          <w:rFonts w:ascii="Poppins" w:eastAsia="Arial" w:hAnsi="Poppins" w:cs="Poppins"/>
          <w:color w:val="000000"/>
          <w:sz w:val="22"/>
          <w:szCs w:val="22"/>
        </w:rPr>
        <w:t>self-care</w:t>
      </w:r>
      <w:r w:rsidR="002D3629" w:rsidRPr="00AB0F3D">
        <w:rPr>
          <w:rFonts w:ascii="Poppins" w:eastAsia="Arial" w:hAnsi="Poppins" w:cs="Poppins"/>
          <w:color w:val="000000"/>
          <w:sz w:val="22"/>
          <w:szCs w:val="22"/>
        </w:rPr>
        <w:t xml:space="preserve"> or environment. </w:t>
      </w:r>
    </w:p>
    <w:p w14:paraId="1522F281" w14:textId="0D20E0A3" w:rsidR="00A263AE" w:rsidRPr="00AB0F3D" w:rsidRDefault="00A263AE" w:rsidP="00A263AE">
      <w:pPr>
        <w:spacing w:line="552" w:lineRule="exact"/>
        <w:textAlignment w:val="baseline"/>
        <w:rPr>
          <w:rFonts w:ascii="Poppins" w:eastAsia="Arial" w:hAnsi="Poppins" w:cs="Poppins"/>
          <w:b/>
          <w:color w:val="000000"/>
          <w:sz w:val="22"/>
          <w:szCs w:val="22"/>
        </w:rPr>
      </w:pPr>
      <w:r w:rsidRPr="00AB0F3D">
        <w:rPr>
          <w:rFonts w:ascii="Poppins" w:eastAsia="Arial" w:hAnsi="Poppins" w:cs="Poppins"/>
          <w:b/>
          <w:color w:val="000000"/>
          <w:sz w:val="22"/>
          <w:szCs w:val="22"/>
        </w:rPr>
        <w:t>Indicators of self-neglect</w:t>
      </w:r>
      <w:r w:rsidR="001676D3">
        <w:rPr>
          <w:rFonts w:ascii="Poppins" w:eastAsia="Arial" w:hAnsi="Poppins" w:cs="Poppins"/>
          <w:b/>
          <w:color w:val="000000"/>
          <w:sz w:val="22"/>
          <w:szCs w:val="22"/>
        </w:rPr>
        <w:t>:</w:t>
      </w:r>
    </w:p>
    <w:tbl>
      <w:tblPr>
        <w:tblStyle w:val="ListTable4-Accent5"/>
        <w:tblW w:w="0" w:type="auto"/>
        <w:tblLook w:val="04A0" w:firstRow="1" w:lastRow="0" w:firstColumn="1" w:lastColumn="0" w:noHBand="0" w:noVBand="1"/>
      </w:tblPr>
      <w:tblGrid>
        <w:gridCol w:w="4508"/>
        <w:gridCol w:w="4508"/>
      </w:tblGrid>
      <w:tr w:rsidR="00AE14DC" w:rsidRPr="007543FE" w14:paraId="79A382D2" w14:textId="77777777" w:rsidTr="003F6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1201C98" w14:textId="612CDA4E" w:rsidR="00B516D5" w:rsidRPr="00B83805" w:rsidRDefault="00F02C0D" w:rsidP="00A263AE">
            <w:pPr>
              <w:spacing w:line="552" w:lineRule="exact"/>
              <w:textAlignment w:val="baseline"/>
              <w:rPr>
                <w:rFonts w:ascii="Arial" w:eastAsia="Arial" w:hAnsi="Arial"/>
                <w:bCs w:val="0"/>
                <w:sz w:val="22"/>
                <w:szCs w:val="22"/>
              </w:rPr>
            </w:pPr>
            <w:r w:rsidRPr="00B83805">
              <w:rPr>
                <w:rFonts w:ascii="Arial" w:eastAsia="Arial" w:hAnsi="Arial"/>
                <w:bCs w:val="0"/>
                <w:sz w:val="22"/>
                <w:szCs w:val="22"/>
              </w:rPr>
              <w:t>The adult may:</w:t>
            </w:r>
          </w:p>
        </w:tc>
        <w:tc>
          <w:tcPr>
            <w:tcW w:w="4508" w:type="dxa"/>
          </w:tcPr>
          <w:p w14:paraId="07F5BEC0" w14:textId="49E0CA05" w:rsidR="00B516D5" w:rsidRPr="00B83805" w:rsidRDefault="00F02C0D" w:rsidP="00A263AE">
            <w:pPr>
              <w:spacing w:line="552" w:lineRule="exact"/>
              <w:textAlignment w:val="baseline"/>
              <w:cnfStyle w:val="100000000000" w:firstRow="1" w:lastRow="0" w:firstColumn="0" w:lastColumn="0" w:oddVBand="0" w:evenVBand="0" w:oddHBand="0" w:evenHBand="0" w:firstRowFirstColumn="0" w:firstRowLastColumn="0" w:lastRowFirstColumn="0" w:lastRowLastColumn="0"/>
              <w:rPr>
                <w:rFonts w:ascii="Arial" w:eastAsia="Arial" w:hAnsi="Arial"/>
                <w:bCs w:val="0"/>
                <w:sz w:val="22"/>
                <w:szCs w:val="22"/>
              </w:rPr>
            </w:pPr>
            <w:r w:rsidRPr="00B83805">
              <w:rPr>
                <w:rFonts w:ascii="Arial" w:eastAsia="Arial" w:hAnsi="Arial"/>
                <w:bCs w:val="0"/>
                <w:sz w:val="22"/>
                <w:szCs w:val="22"/>
              </w:rPr>
              <w:t>The adult’s home may:</w:t>
            </w:r>
          </w:p>
        </w:tc>
      </w:tr>
      <w:tr w:rsidR="00B516D5" w:rsidRPr="00AE14DC" w14:paraId="24E6D136" w14:textId="77777777" w:rsidTr="003F6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9A291E6" w14:textId="608117C6" w:rsidR="00F02C0D" w:rsidRPr="00AB0F3D" w:rsidRDefault="00F02C0D" w:rsidP="00F02C0D">
            <w:pPr>
              <w:pStyle w:val="ListParagraph"/>
              <w:numPr>
                <w:ilvl w:val="0"/>
                <w:numId w:val="14"/>
              </w:numPr>
              <w:ind w:left="317" w:hanging="284"/>
              <w:rPr>
                <w:rFonts w:ascii="Poppins" w:eastAsia="Arial" w:hAnsi="Poppins" w:cs="Poppins"/>
                <w:b w:val="0"/>
                <w:bCs w:val="0"/>
                <w:color w:val="000000"/>
              </w:rPr>
            </w:pPr>
            <w:r w:rsidRPr="00AB0F3D">
              <w:rPr>
                <w:rFonts w:ascii="Poppins" w:eastAsia="Arial" w:hAnsi="Poppins" w:cs="Poppins"/>
                <w:b w:val="0"/>
                <w:bCs w:val="0"/>
                <w:color w:val="000000"/>
              </w:rPr>
              <w:t xml:space="preserve">Have dirty hair, nails and </w:t>
            </w:r>
            <w:r w:rsidR="002F7C9D" w:rsidRPr="00AB0F3D">
              <w:rPr>
                <w:rFonts w:ascii="Poppins" w:eastAsia="Arial" w:hAnsi="Poppins" w:cs="Poppins"/>
                <w:b w:val="0"/>
                <w:bCs w:val="0"/>
                <w:color w:val="000000"/>
              </w:rPr>
              <w:t>skin</w:t>
            </w:r>
            <w:r w:rsidR="002F7C9D" w:rsidRPr="00AB0F3D">
              <w:rPr>
                <w:rFonts w:ascii="Poppins" w:eastAsia="Arial" w:hAnsi="Poppins" w:cs="Poppins"/>
                <w:color w:val="000000"/>
              </w:rPr>
              <w:t>.</w:t>
            </w:r>
            <w:r w:rsidRPr="00AB0F3D">
              <w:rPr>
                <w:rFonts w:ascii="Poppins" w:eastAsia="Arial" w:hAnsi="Poppins" w:cs="Poppins"/>
                <w:b w:val="0"/>
                <w:bCs w:val="0"/>
                <w:color w:val="000000"/>
              </w:rPr>
              <w:t xml:space="preserve"> </w:t>
            </w:r>
          </w:p>
          <w:p w14:paraId="2CC3FF4B" w14:textId="77777777" w:rsidR="00F02C0D" w:rsidRPr="00AB0F3D" w:rsidRDefault="00F02C0D" w:rsidP="00F02C0D">
            <w:pPr>
              <w:pStyle w:val="ListParagraph"/>
              <w:numPr>
                <w:ilvl w:val="0"/>
                <w:numId w:val="14"/>
              </w:numPr>
              <w:ind w:left="317" w:hanging="284"/>
              <w:rPr>
                <w:rFonts w:ascii="Poppins" w:eastAsia="Arial" w:hAnsi="Poppins" w:cs="Poppins"/>
                <w:b w:val="0"/>
                <w:bCs w:val="0"/>
                <w:color w:val="000000"/>
              </w:rPr>
            </w:pPr>
            <w:r w:rsidRPr="00AB0F3D">
              <w:rPr>
                <w:rFonts w:ascii="Poppins" w:eastAsia="Arial" w:hAnsi="Poppins" w:cs="Poppins"/>
                <w:b w:val="0"/>
                <w:bCs w:val="0"/>
                <w:color w:val="000000"/>
              </w:rPr>
              <w:t xml:space="preserve">Smell of urine and/or </w:t>
            </w:r>
            <w:proofErr w:type="spellStart"/>
            <w:r w:rsidRPr="00AB0F3D">
              <w:rPr>
                <w:rFonts w:ascii="Poppins" w:eastAsia="Arial" w:hAnsi="Poppins" w:cs="Poppins"/>
                <w:b w:val="0"/>
                <w:bCs w:val="0"/>
                <w:color w:val="000000"/>
              </w:rPr>
              <w:t>faeces</w:t>
            </w:r>
            <w:proofErr w:type="spellEnd"/>
            <w:r w:rsidRPr="00AB0F3D">
              <w:rPr>
                <w:rFonts w:ascii="Poppins" w:eastAsia="Arial" w:hAnsi="Poppins" w:cs="Poppins"/>
                <w:b w:val="0"/>
                <w:bCs w:val="0"/>
                <w:color w:val="000000"/>
              </w:rPr>
              <w:t xml:space="preserve"> </w:t>
            </w:r>
          </w:p>
          <w:p w14:paraId="7625B8CF" w14:textId="19DE8B11" w:rsidR="00F02C0D" w:rsidRPr="00AB0F3D" w:rsidRDefault="00F02C0D" w:rsidP="00F02C0D">
            <w:pPr>
              <w:pStyle w:val="ListParagraph"/>
              <w:numPr>
                <w:ilvl w:val="0"/>
                <w:numId w:val="14"/>
              </w:numPr>
              <w:ind w:left="317" w:hanging="284"/>
              <w:rPr>
                <w:rFonts w:ascii="Poppins" w:eastAsia="Arial" w:hAnsi="Poppins" w:cs="Poppins"/>
                <w:b w:val="0"/>
                <w:bCs w:val="0"/>
                <w:color w:val="000000"/>
              </w:rPr>
            </w:pPr>
            <w:r w:rsidRPr="00AB0F3D">
              <w:rPr>
                <w:rFonts w:ascii="Poppins" w:eastAsia="Arial" w:hAnsi="Poppins" w:cs="Poppins"/>
                <w:b w:val="0"/>
                <w:bCs w:val="0"/>
                <w:color w:val="000000"/>
              </w:rPr>
              <w:t xml:space="preserve">Have skin rashes or pressure </w:t>
            </w:r>
            <w:r w:rsidR="002F7C9D" w:rsidRPr="00AB0F3D">
              <w:rPr>
                <w:rFonts w:ascii="Poppins" w:eastAsia="Arial" w:hAnsi="Poppins" w:cs="Poppins"/>
                <w:b w:val="0"/>
                <w:bCs w:val="0"/>
                <w:color w:val="000000"/>
              </w:rPr>
              <w:t>ulcers</w:t>
            </w:r>
            <w:r w:rsidR="002F7C9D" w:rsidRPr="00AB0F3D">
              <w:rPr>
                <w:rFonts w:ascii="Poppins" w:eastAsia="Arial" w:hAnsi="Poppins" w:cs="Poppins"/>
                <w:color w:val="000000"/>
              </w:rPr>
              <w:t>.</w:t>
            </w:r>
            <w:r w:rsidRPr="00AB0F3D">
              <w:rPr>
                <w:rFonts w:ascii="Poppins" w:eastAsia="Arial" w:hAnsi="Poppins" w:cs="Poppins"/>
                <w:b w:val="0"/>
                <w:bCs w:val="0"/>
                <w:color w:val="000000"/>
              </w:rPr>
              <w:t xml:space="preserve"> </w:t>
            </w:r>
          </w:p>
          <w:p w14:paraId="202FD1DD" w14:textId="17547077" w:rsidR="00F02C0D" w:rsidRPr="00AB0F3D" w:rsidRDefault="00F02C0D" w:rsidP="00F02C0D">
            <w:pPr>
              <w:pStyle w:val="ListParagraph"/>
              <w:numPr>
                <w:ilvl w:val="0"/>
                <w:numId w:val="14"/>
              </w:numPr>
              <w:ind w:left="317" w:hanging="284"/>
              <w:rPr>
                <w:rFonts w:ascii="Poppins" w:eastAsia="Arial" w:hAnsi="Poppins" w:cs="Poppins"/>
                <w:b w:val="0"/>
                <w:bCs w:val="0"/>
                <w:color w:val="000000"/>
              </w:rPr>
            </w:pPr>
            <w:r w:rsidRPr="00AB0F3D">
              <w:rPr>
                <w:rFonts w:ascii="Poppins" w:eastAsia="Arial" w:hAnsi="Poppins" w:cs="Poppins"/>
                <w:b w:val="0"/>
                <w:bCs w:val="0"/>
                <w:color w:val="000000"/>
              </w:rPr>
              <w:t xml:space="preserve">Have a poor diet and/or hydration resulting in weight loss/gain or other health </w:t>
            </w:r>
            <w:r w:rsidR="002F7C9D" w:rsidRPr="00AB0F3D">
              <w:rPr>
                <w:rFonts w:ascii="Poppins" w:eastAsia="Arial" w:hAnsi="Poppins" w:cs="Poppins"/>
                <w:b w:val="0"/>
                <w:bCs w:val="0"/>
                <w:color w:val="000000"/>
              </w:rPr>
              <w:t>impacts</w:t>
            </w:r>
            <w:r w:rsidR="002F7C9D" w:rsidRPr="00AB0F3D">
              <w:rPr>
                <w:rFonts w:ascii="Poppins" w:eastAsia="Arial" w:hAnsi="Poppins" w:cs="Poppins"/>
                <w:color w:val="000000"/>
              </w:rPr>
              <w:t>.</w:t>
            </w:r>
          </w:p>
          <w:p w14:paraId="6592DE14" w14:textId="59C9C437" w:rsidR="00F02C0D" w:rsidRPr="00AB0F3D" w:rsidRDefault="00F02C0D" w:rsidP="00F02C0D">
            <w:pPr>
              <w:pStyle w:val="ListParagraph"/>
              <w:numPr>
                <w:ilvl w:val="0"/>
                <w:numId w:val="14"/>
              </w:numPr>
              <w:ind w:left="317" w:hanging="284"/>
              <w:rPr>
                <w:rFonts w:ascii="Poppins" w:eastAsia="Arial" w:hAnsi="Poppins" w:cs="Poppins"/>
                <w:b w:val="0"/>
                <w:bCs w:val="0"/>
                <w:color w:val="000000"/>
              </w:rPr>
            </w:pPr>
            <w:r w:rsidRPr="00AB0F3D">
              <w:rPr>
                <w:rFonts w:ascii="Poppins" w:eastAsia="Arial" w:hAnsi="Poppins" w:cs="Poppins"/>
                <w:b w:val="0"/>
                <w:bCs w:val="0"/>
                <w:color w:val="000000"/>
              </w:rPr>
              <w:t xml:space="preserve">Be socially </w:t>
            </w:r>
            <w:r w:rsidR="002F7C9D" w:rsidRPr="00AB0F3D">
              <w:rPr>
                <w:rFonts w:ascii="Poppins" w:eastAsia="Arial" w:hAnsi="Poppins" w:cs="Poppins"/>
                <w:b w:val="0"/>
                <w:bCs w:val="0"/>
                <w:color w:val="000000"/>
              </w:rPr>
              <w:t>isolated</w:t>
            </w:r>
            <w:r w:rsidR="002F7C9D" w:rsidRPr="00AB0F3D">
              <w:rPr>
                <w:rFonts w:ascii="Poppins" w:eastAsia="Arial" w:hAnsi="Poppins" w:cs="Poppins"/>
                <w:color w:val="000000"/>
              </w:rPr>
              <w:t>.</w:t>
            </w:r>
          </w:p>
          <w:p w14:paraId="4E5E9A74" w14:textId="2CC0C2CF" w:rsidR="00F02C0D" w:rsidRPr="00AB0F3D" w:rsidRDefault="00F02C0D" w:rsidP="00F02C0D">
            <w:pPr>
              <w:pStyle w:val="ListParagraph"/>
              <w:numPr>
                <w:ilvl w:val="0"/>
                <w:numId w:val="14"/>
              </w:numPr>
              <w:ind w:left="317" w:hanging="284"/>
              <w:rPr>
                <w:rFonts w:ascii="Poppins" w:eastAsia="Arial" w:hAnsi="Poppins" w:cs="Poppins"/>
                <w:b w:val="0"/>
                <w:bCs w:val="0"/>
                <w:color w:val="000000"/>
              </w:rPr>
            </w:pPr>
            <w:r w:rsidRPr="00AB0F3D">
              <w:rPr>
                <w:rFonts w:ascii="Poppins" w:eastAsia="Arial" w:hAnsi="Poppins" w:cs="Poppins"/>
                <w:b w:val="0"/>
                <w:bCs w:val="0"/>
                <w:color w:val="000000"/>
              </w:rPr>
              <w:t xml:space="preserve">Refuse services or </w:t>
            </w:r>
            <w:r w:rsidR="002F7C9D" w:rsidRPr="00AB0F3D">
              <w:rPr>
                <w:rFonts w:ascii="Poppins" w:eastAsia="Arial" w:hAnsi="Poppins" w:cs="Poppins"/>
                <w:b w:val="0"/>
                <w:bCs w:val="0"/>
                <w:color w:val="000000"/>
              </w:rPr>
              <w:t>support</w:t>
            </w:r>
            <w:r w:rsidR="002F7C9D" w:rsidRPr="00AB0F3D">
              <w:rPr>
                <w:rFonts w:ascii="Poppins" w:eastAsia="Arial" w:hAnsi="Poppins" w:cs="Poppins"/>
                <w:color w:val="000000"/>
              </w:rPr>
              <w:t>.</w:t>
            </w:r>
          </w:p>
          <w:p w14:paraId="10DE9F8A" w14:textId="2C1807E7" w:rsidR="00B516D5" w:rsidRPr="00AB0F3D" w:rsidRDefault="00F02C0D" w:rsidP="00F02C0D">
            <w:pPr>
              <w:pStyle w:val="ListParagraph"/>
              <w:numPr>
                <w:ilvl w:val="0"/>
                <w:numId w:val="14"/>
              </w:numPr>
              <w:ind w:left="317" w:hanging="284"/>
              <w:rPr>
                <w:rFonts w:ascii="Poppins" w:eastAsia="Arial" w:hAnsi="Poppins" w:cs="Poppins"/>
                <w:b w:val="0"/>
                <w:bCs w:val="0"/>
                <w:color w:val="000000"/>
              </w:rPr>
            </w:pPr>
            <w:r w:rsidRPr="00AB0F3D">
              <w:rPr>
                <w:rFonts w:ascii="Poppins" w:eastAsia="Arial" w:hAnsi="Poppins" w:cs="Poppins"/>
                <w:b w:val="0"/>
                <w:bCs w:val="0"/>
                <w:color w:val="000000"/>
              </w:rPr>
              <w:t>Not turn up to appointments</w:t>
            </w:r>
          </w:p>
        </w:tc>
        <w:tc>
          <w:tcPr>
            <w:tcW w:w="4508" w:type="dxa"/>
          </w:tcPr>
          <w:p w14:paraId="1B79F5A0" w14:textId="346B270E" w:rsidR="00F02C0D" w:rsidRPr="00AB0F3D" w:rsidRDefault="00F02C0D" w:rsidP="00F02C0D">
            <w:pPr>
              <w:pStyle w:val="ListParagraph"/>
              <w:numPr>
                <w:ilvl w:val="0"/>
                <w:numId w:val="14"/>
              </w:numPr>
              <w:ind w:left="191" w:hanging="191"/>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rPr>
            </w:pPr>
            <w:r w:rsidRPr="00AB0F3D">
              <w:rPr>
                <w:rFonts w:ascii="Poppins" w:eastAsia="Arial" w:hAnsi="Poppins" w:cs="Poppins"/>
                <w:color w:val="000000"/>
              </w:rPr>
              <w:t xml:space="preserve">Be cluttered/have an accumulation of </w:t>
            </w:r>
            <w:r w:rsidR="002F7C9D" w:rsidRPr="00AB0F3D">
              <w:rPr>
                <w:rFonts w:ascii="Poppins" w:eastAsia="Arial" w:hAnsi="Poppins" w:cs="Poppins"/>
                <w:color w:val="000000"/>
              </w:rPr>
              <w:t>possessions.</w:t>
            </w:r>
            <w:r w:rsidRPr="00AB0F3D">
              <w:rPr>
                <w:rFonts w:ascii="Poppins" w:eastAsia="Arial" w:hAnsi="Poppins" w:cs="Poppins"/>
                <w:color w:val="000000"/>
              </w:rPr>
              <w:t xml:space="preserve"> </w:t>
            </w:r>
          </w:p>
          <w:p w14:paraId="30D0CC46" w14:textId="37ECF381" w:rsidR="00F02C0D" w:rsidRPr="00AB0F3D" w:rsidRDefault="00F02C0D" w:rsidP="00F02C0D">
            <w:pPr>
              <w:pStyle w:val="ListParagraph"/>
              <w:numPr>
                <w:ilvl w:val="0"/>
                <w:numId w:val="14"/>
              </w:numPr>
              <w:ind w:left="191" w:hanging="191"/>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rPr>
            </w:pPr>
            <w:r w:rsidRPr="00AB0F3D">
              <w:rPr>
                <w:rFonts w:ascii="Poppins" w:eastAsia="Arial" w:hAnsi="Poppins" w:cs="Poppins"/>
                <w:color w:val="000000"/>
              </w:rPr>
              <w:t xml:space="preserve">Be filthy, odorous, hazardous or </w:t>
            </w:r>
            <w:r w:rsidR="002F7C9D" w:rsidRPr="00AB0F3D">
              <w:rPr>
                <w:rFonts w:ascii="Poppins" w:eastAsia="Arial" w:hAnsi="Poppins" w:cs="Poppins"/>
                <w:color w:val="000000"/>
              </w:rPr>
              <w:t>unsafe.</w:t>
            </w:r>
            <w:r w:rsidRPr="00AB0F3D">
              <w:rPr>
                <w:rFonts w:ascii="Poppins" w:eastAsia="Arial" w:hAnsi="Poppins" w:cs="Poppins"/>
                <w:color w:val="000000"/>
              </w:rPr>
              <w:t xml:space="preserve"> </w:t>
            </w:r>
          </w:p>
          <w:p w14:paraId="55396867" w14:textId="35D666E2" w:rsidR="00F02C0D" w:rsidRPr="00AB0F3D" w:rsidRDefault="00F02C0D" w:rsidP="00F02C0D">
            <w:pPr>
              <w:pStyle w:val="ListParagraph"/>
              <w:numPr>
                <w:ilvl w:val="0"/>
                <w:numId w:val="14"/>
              </w:numPr>
              <w:ind w:left="191" w:hanging="191"/>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rPr>
            </w:pPr>
            <w:r w:rsidRPr="00AB0F3D">
              <w:rPr>
                <w:rFonts w:ascii="Poppins" w:eastAsia="Arial" w:hAnsi="Poppins" w:cs="Poppins"/>
                <w:color w:val="000000"/>
              </w:rPr>
              <w:t>Require major repairs/</w:t>
            </w:r>
            <w:r w:rsidR="002F7C9D" w:rsidRPr="00AB0F3D">
              <w:rPr>
                <w:rFonts w:ascii="Poppins" w:eastAsia="Arial" w:hAnsi="Poppins" w:cs="Poppins"/>
                <w:color w:val="000000"/>
              </w:rPr>
              <w:t>maintenance.</w:t>
            </w:r>
            <w:r w:rsidRPr="00AB0F3D">
              <w:rPr>
                <w:rFonts w:ascii="Poppins" w:eastAsia="Arial" w:hAnsi="Poppins" w:cs="Poppins"/>
                <w:color w:val="000000"/>
              </w:rPr>
              <w:t xml:space="preserve"> </w:t>
            </w:r>
          </w:p>
          <w:p w14:paraId="1667227E" w14:textId="6178118F" w:rsidR="00F02C0D" w:rsidRPr="00AB0F3D" w:rsidRDefault="00F02C0D" w:rsidP="00F02C0D">
            <w:pPr>
              <w:pStyle w:val="ListParagraph"/>
              <w:numPr>
                <w:ilvl w:val="0"/>
                <w:numId w:val="14"/>
              </w:numPr>
              <w:ind w:left="191" w:hanging="191"/>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rPr>
            </w:pPr>
            <w:r w:rsidRPr="00AB0F3D">
              <w:rPr>
                <w:rFonts w:ascii="Poppins" w:eastAsia="Arial" w:hAnsi="Poppins" w:cs="Poppins"/>
                <w:color w:val="000000"/>
              </w:rPr>
              <w:t xml:space="preserve">Have human or animal </w:t>
            </w:r>
            <w:proofErr w:type="spellStart"/>
            <w:r w:rsidR="002F7C9D" w:rsidRPr="00AB0F3D">
              <w:rPr>
                <w:rFonts w:ascii="Poppins" w:eastAsia="Arial" w:hAnsi="Poppins" w:cs="Poppins"/>
                <w:color w:val="000000"/>
              </w:rPr>
              <w:t>faeces</w:t>
            </w:r>
            <w:proofErr w:type="spellEnd"/>
            <w:r w:rsidR="002F7C9D" w:rsidRPr="00AB0F3D">
              <w:rPr>
                <w:rFonts w:ascii="Poppins" w:eastAsia="Arial" w:hAnsi="Poppins" w:cs="Poppins"/>
                <w:color w:val="000000"/>
              </w:rPr>
              <w:t>.</w:t>
            </w:r>
            <w:r w:rsidRPr="00AB0F3D">
              <w:rPr>
                <w:rFonts w:ascii="Poppins" w:eastAsia="Arial" w:hAnsi="Poppins" w:cs="Poppins"/>
                <w:color w:val="000000"/>
              </w:rPr>
              <w:t xml:space="preserve"> </w:t>
            </w:r>
          </w:p>
          <w:p w14:paraId="0DA304E8" w14:textId="3F396739" w:rsidR="00F02C0D" w:rsidRPr="00AB0F3D" w:rsidRDefault="00F02C0D" w:rsidP="00F02C0D">
            <w:pPr>
              <w:pStyle w:val="ListParagraph"/>
              <w:numPr>
                <w:ilvl w:val="0"/>
                <w:numId w:val="14"/>
              </w:numPr>
              <w:ind w:left="191" w:hanging="191"/>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rPr>
            </w:pPr>
            <w:r w:rsidRPr="00AB0F3D">
              <w:rPr>
                <w:rFonts w:ascii="Poppins" w:eastAsia="Arial" w:hAnsi="Poppins" w:cs="Poppins"/>
                <w:color w:val="000000"/>
              </w:rPr>
              <w:t xml:space="preserve">Have </w:t>
            </w:r>
            <w:proofErr w:type="gramStart"/>
            <w:r w:rsidRPr="00AB0F3D">
              <w:rPr>
                <w:rFonts w:ascii="Poppins" w:eastAsia="Arial" w:hAnsi="Poppins" w:cs="Poppins"/>
                <w:color w:val="000000"/>
              </w:rPr>
              <w:t>a large number of</w:t>
            </w:r>
            <w:proofErr w:type="gramEnd"/>
            <w:r w:rsidRPr="00AB0F3D">
              <w:rPr>
                <w:rFonts w:ascii="Poppins" w:eastAsia="Arial" w:hAnsi="Poppins" w:cs="Poppins"/>
                <w:color w:val="000000"/>
              </w:rPr>
              <w:t xml:space="preserve"> pets and/or abuse or neglect of </w:t>
            </w:r>
            <w:r w:rsidR="002F7C9D" w:rsidRPr="00AB0F3D">
              <w:rPr>
                <w:rFonts w:ascii="Poppins" w:eastAsia="Arial" w:hAnsi="Poppins" w:cs="Poppins"/>
                <w:color w:val="000000"/>
              </w:rPr>
              <w:t>pets.</w:t>
            </w:r>
            <w:r w:rsidRPr="00AB0F3D">
              <w:rPr>
                <w:rFonts w:ascii="Poppins" w:eastAsia="Arial" w:hAnsi="Poppins" w:cs="Poppins"/>
                <w:color w:val="000000"/>
              </w:rPr>
              <w:t xml:space="preserve"> </w:t>
            </w:r>
          </w:p>
          <w:p w14:paraId="479B1E50" w14:textId="67734A68" w:rsidR="00B516D5" w:rsidRPr="00AB0F3D" w:rsidRDefault="00F02C0D" w:rsidP="00630126">
            <w:pPr>
              <w:spacing w:before="99" w:after="14" w:line="240" w:lineRule="exact"/>
              <w:textAlignment w:val="baseline"/>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sz w:val="22"/>
                <w:szCs w:val="22"/>
                <w:vertAlign w:val="superscript"/>
              </w:rPr>
            </w:pPr>
            <w:r w:rsidRPr="00AB0F3D">
              <w:rPr>
                <w:rFonts w:ascii="Poppins" w:eastAsia="Arial" w:hAnsi="Poppins" w:cs="Poppins"/>
                <w:color w:val="000000"/>
                <w:sz w:val="22"/>
                <w:szCs w:val="22"/>
              </w:rPr>
              <w:t>.</w:t>
            </w:r>
          </w:p>
        </w:tc>
      </w:tr>
    </w:tbl>
    <w:p w14:paraId="6854C306" w14:textId="77777777" w:rsidR="00A263AE" w:rsidRPr="00AB0F3D" w:rsidRDefault="00A263AE" w:rsidP="00630126">
      <w:pPr>
        <w:spacing w:line="233" w:lineRule="exact"/>
        <w:textAlignment w:val="baseline"/>
        <w:rPr>
          <w:rFonts w:ascii="Poppins" w:eastAsia="Arial" w:hAnsi="Poppins" w:cs="Poppins"/>
          <w:color w:val="000000"/>
        </w:rPr>
      </w:pPr>
    </w:p>
    <w:p w14:paraId="07859510" w14:textId="449B1928" w:rsidR="00812861" w:rsidRPr="00AB0F3D" w:rsidRDefault="00A263AE" w:rsidP="00A263AE">
      <w:pPr>
        <w:spacing w:before="20" w:line="271" w:lineRule="exact"/>
        <w:textAlignment w:val="baseline"/>
        <w:rPr>
          <w:rFonts w:ascii="Poppins" w:eastAsia="Arial" w:hAnsi="Poppins" w:cs="Poppins"/>
          <w:b/>
          <w:color w:val="000000"/>
          <w:sz w:val="22"/>
          <w:szCs w:val="22"/>
        </w:rPr>
      </w:pPr>
      <w:r w:rsidRPr="00AB0F3D">
        <w:rPr>
          <w:rFonts w:ascii="Poppins" w:eastAsia="Arial" w:hAnsi="Poppins" w:cs="Poppins"/>
          <w:b/>
          <w:color w:val="000000"/>
          <w:sz w:val="22"/>
          <w:szCs w:val="22"/>
        </w:rPr>
        <w:t>Factors that may lead to individuals being overlooked</w:t>
      </w:r>
      <w:r w:rsidR="001676D3">
        <w:rPr>
          <w:rFonts w:ascii="Poppins" w:eastAsia="Arial" w:hAnsi="Poppins" w:cs="Poppins"/>
          <w:b/>
          <w:color w:val="000000"/>
          <w:sz w:val="22"/>
          <w:szCs w:val="22"/>
        </w:rPr>
        <w:t>:</w:t>
      </w:r>
    </w:p>
    <w:tbl>
      <w:tblPr>
        <w:tblStyle w:val="ListTable4-Accent5"/>
        <w:tblW w:w="0" w:type="auto"/>
        <w:tblLook w:val="0480" w:firstRow="0" w:lastRow="0" w:firstColumn="1" w:lastColumn="0" w:noHBand="0" w:noVBand="1"/>
      </w:tblPr>
      <w:tblGrid>
        <w:gridCol w:w="4508"/>
        <w:gridCol w:w="4508"/>
      </w:tblGrid>
      <w:tr w:rsidR="00812861" w14:paraId="4FD68516" w14:textId="77777777" w:rsidTr="00500874">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4508" w:type="dxa"/>
          </w:tcPr>
          <w:p w14:paraId="0B7409D5" w14:textId="712162CD" w:rsidR="00812861" w:rsidRPr="00AB0F3D" w:rsidRDefault="00812861" w:rsidP="00812861">
            <w:pPr>
              <w:pStyle w:val="ListParagraph"/>
              <w:numPr>
                <w:ilvl w:val="1"/>
                <w:numId w:val="18"/>
              </w:numPr>
              <w:spacing w:line="271" w:lineRule="exact"/>
              <w:ind w:left="317" w:hanging="284"/>
              <w:textAlignment w:val="baseline"/>
              <w:rPr>
                <w:rFonts w:ascii="Poppins" w:eastAsia="Arial" w:hAnsi="Poppins" w:cs="Poppins"/>
                <w:b w:val="0"/>
                <w:color w:val="000000"/>
              </w:rPr>
            </w:pPr>
            <w:r w:rsidRPr="00AB0F3D">
              <w:rPr>
                <w:rFonts w:ascii="Poppins" w:eastAsia="Arial" w:hAnsi="Poppins" w:cs="Poppins"/>
                <w:b w:val="0"/>
                <w:color w:val="000000"/>
              </w:rPr>
              <w:t xml:space="preserve">The perception that this is a “lifestyle choice” without fully understanding the causes, including whether the person has mental capacity to make relevant decisions (see </w:t>
            </w:r>
            <w:r w:rsidR="00444914">
              <w:rPr>
                <w:rFonts w:ascii="Poppins" w:eastAsia="Arial" w:hAnsi="Poppins" w:cs="Poppins"/>
                <w:b w:val="0"/>
                <w:color w:val="000000"/>
              </w:rPr>
              <w:t>Section 5)</w:t>
            </w:r>
            <w:r w:rsidRPr="00AB0F3D">
              <w:rPr>
                <w:rFonts w:ascii="Poppins" w:eastAsia="Arial" w:hAnsi="Poppins" w:cs="Poppins"/>
                <w:b w:val="0"/>
                <w:color w:val="000000"/>
              </w:rPr>
              <w:t xml:space="preserve">. </w:t>
            </w:r>
          </w:p>
          <w:p w14:paraId="29679812" w14:textId="70D1FDDC" w:rsidR="00812861" w:rsidRPr="00AB0F3D" w:rsidRDefault="00812861" w:rsidP="00812861">
            <w:pPr>
              <w:pStyle w:val="ListParagraph"/>
              <w:numPr>
                <w:ilvl w:val="1"/>
                <w:numId w:val="18"/>
              </w:numPr>
              <w:spacing w:line="271" w:lineRule="exact"/>
              <w:ind w:left="317" w:hanging="284"/>
              <w:textAlignment w:val="baseline"/>
              <w:rPr>
                <w:rFonts w:ascii="Poppins" w:eastAsia="Arial" w:hAnsi="Poppins" w:cs="Poppins"/>
                <w:b w:val="0"/>
                <w:bCs w:val="0"/>
                <w:color w:val="000000"/>
              </w:rPr>
            </w:pPr>
            <w:r w:rsidRPr="00AB0F3D">
              <w:rPr>
                <w:rFonts w:ascii="Poppins" w:eastAsia="Arial" w:hAnsi="Poppins" w:cs="Poppins"/>
                <w:b w:val="0"/>
                <w:bCs w:val="0"/>
                <w:color w:val="000000"/>
              </w:rPr>
              <w:t>Poor multi</w:t>
            </w:r>
            <w:r w:rsidR="00500874">
              <w:rPr>
                <w:rFonts w:ascii="Poppins" w:eastAsia="Arial" w:hAnsi="Poppins" w:cs="Poppins"/>
                <w:b w:val="0"/>
                <w:bCs w:val="0"/>
                <w:color w:val="000000"/>
              </w:rPr>
              <w:t>-</w:t>
            </w:r>
            <w:r w:rsidRPr="00AB0F3D">
              <w:rPr>
                <w:rFonts w:ascii="Poppins" w:eastAsia="Arial" w:hAnsi="Poppins" w:cs="Poppins"/>
                <w:b w:val="0"/>
                <w:bCs w:val="0"/>
                <w:color w:val="000000"/>
              </w:rPr>
              <w:t>agency working and lack of information sharing.</w:t>
            </w:r>
          </w:p>
          <w:p w14:paraId="7A045550" w14:textId="08185AFF" w:rsidR="00812861" w:rsidRPr="00AB0F3D" w:rsidRDefault="00812861" w:rsidP="00812861">
            <w:pPr>
              <w:pStyle w:val="ListParagraph"/>
              <w:numPr>
                <w:ilvl w:val="1"/>
                <w:numId w:val="18"/>
              </w:numPr>
              <w:spacing w:line="271" w:lineRule="exact"/>
              <w:ind w:left="317" w:hanging="284"/>
              <w:textAlignment w:val="baseline"/>
              <w:rPr>
                <w:rFonts w:ascii="Poppins" w:eastAsia="Arial" w:hAnsi="Poppins" w:cs="Poppins"/>
                <w:b w:val="0"/>
                <w:color w:val="000000"/>
              </w:rPr>
            </w:pPr>
            <w:r w:rsidRPr="00AB0F3D">
              <w:rPr>
                <w:rFonts w:ascii="Poppins" w:eastAsia="Arial" w:hAnsi="Poppins" w:cs="Poppins"/>
                <w:b w:val="0"/>
                <w:color w:val="000000"/>
              </w:rPr>
              <w:t xml:space="preserve">Reduction in face-to-face contact with people (and their home environments). </w:t>
            </w:r>
          </w:p>
          <w:p w14:paraId="4748F25D" w14:textId="15D9BA97" w:rsidR="00812861" w:rsidRPr="00FC6A57" w:rsidRDefault="00812861" w:rsidP="00FC6A57">
            <w:pPr>
              <w:pStyle w:val="ListParagraph"/>
              <w:numPr>
                <w:ilvl w:val="1"/>
                <w:numId w:val="18"/>
              </w:numPr>
              <w:spacing w:line="271" w:lineRule="exact"/>
              <w:ind w:left="317" w:hanging="284"/>
              <w:textAlignment w:val="baseline"/>
              <w:rPr>
                <w:rFonts w:ascii="Poppins" w:eastAsia="Arial" w:hAnsi="Poppins" w:cs="Poppins"/>
                <w:b w:val="0"/>
                <w:color w:val="000000"/>
              </w:rPr>
            </w:pPr>
            <w:r w:rsidRPr="00AB0F3D">
              <w:rPr>
                <w:rFonts w:ascii="Poppins" w:eastAsia="Arial" w:hAnsi="Poppins" w:cs="Poppins"/>
                <w:b w:val="0"/>
                <w:color w:val="000000"/>
              </w:rPr>
              <w:t>An individual in a household is identified as a carer without a clear understanding of what their role includes which can lead to assumptions that support is being provided when it is not.</w:t>
            </w:r>
          </w:p>
        </w:tc>
        <w:tc>
          <w:tcPr>
            <w:tcW w:w="4508" w:type="dxa"/>
          </w:tcPr>
          <w:p w14:paraId="08696BB1" w14:textId="274F9E1F" w:rsidR="00812861" w:rsidRPr="00AB0F3D" w:rsidRDefault="00812861" w:rsidP="00812861">
            <w:pPr>
              <w:numPr>
                <w:ilvl w:val="0"/>
                <w:numId w:val="18"/>
              </w:numPr>
              <w:spacing w:line="276" w:lineRule="exact"/>
              <w:ind w:left="284" w:hanging="284"/>
              <w:textAlignment w:val="baseline"/>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sz w:val="22"/>
                <w:szCs w:val="22"/>
              </w:rPr>
            </w:pPr>
            <w:r w:rsidRPr="00AB0F3D">
              <w:rPr>
                <w:rFonts w:ascii="Poppins" w:eastAsia="Arial" w:hAnsi="Poppins" w:cs="Poppins"/>
                <w:color w:val="000000"/>
                <w:sz w:val="22"/>
                <w:szCs w:val="22"/>
              </w:rPr>
              <w:t>A de-sensitisation to well known cases, resulting in minimisation of need and risk.</w:t>
            </w:r>
          </w:p>
          <w:p w14:paraId="41C06A67" w14:textId="54D19C63" w:rsidR="00812861" w:rsidRPr="00AB0F3D" w:rsidRDefault="00812861" w:rsidP="00812861">
            <w:pPr>
              <w:numPr>
                <w:ilvl w:val="0"/>
                <w:numId w:val="18"/>
              </w:numPr>
              <w:spacing w:line="276" w:lineRule="exact"/>
              <w:ind w:left="284" w:hanging="284"/>
              <w:textAlignment w:val="baseline"/>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sz w:val="22"/>
                <w:szCs w:val="22"/>
              </w:rPr>
            </w:pPr>
            <w:r w:rsidRPr="00AB0F3D">
              <w:rPr>
                <w:rFonts w:ascii="Poppins" w:eastAsia="Arial" w:hAnsi="Poppins" w:cs="Poppins"/>
                <w:color w:val="000000"/>
                <w:sz w:val="22"/>
                <w:szCs w:val="22"/>
              </w:rPr>
              <w:t>An individual with assessed mental capacity making decisions which result in continuing risk of significant or serious harm.</w:t>
            </w:r>
          </w:p>
          <w:p w14:paraId="0DBEB754" w14:textId="77777777" w:rsidR="00812861" w:rsidRPr="00AB0F3D" w:rsidRDefault="00812861" w:rsidP="00812861">
            <w:pPr>
              <w:numPr>
                <w:ilvl w:val="0"/>
                <w:numId w:val="18"/>
              </w:numPr>
              <w:spacing w:line="276" w:lineRule="exact"/>
              <w:ind w:left="284" w:hanging="284"/>
              <w:textAlignment w:val="baseline"/>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sz w:val="22"/>
                <w:szCs w:val="22"/>
              </w:rPr>
            </w:pPr>
            <w:r w:rsidRPr="00AB0F3D">
              <w:rPr>
                <w:rFonts w:ascii="Poppins" w:eastAsia="Arial" w:hAnsi="Poppins" w:cs="Poppins"/>
                <w:color w:val="000000"/>
                <w:sz w:val="22"/>
                <w:szCs w:val="22"/>
              </w:rPr>
              <w:t>Individuals with multiple or competing needs.</w:t>
            </w:r>
          </w:p>
          <w:p w14:paraId="688BD70C" w14:textId="77777777" w:rsidR="00812861" w:rsidRPr="00AB0F3D" w:rsidRDefault="00812861" w:rsidP="00812861">
            <w:pPr>
              <w:numPr>
                <w:ilvl w:val="0"/>
                <w:numId w:val="18"/>
              </w:numPr>
              <w:spacing w:line="276" w:lineRule="exact"/>
              <w:ind w:left="284" w:hanging="284"/>
              <w:textAlignment w:val="baseline"/>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sz w:val="22"/>
                <w:szCs w:val="22"/>
              </w:rPr>
            </w:pPr>
            <w:r w:rsidRPr="00AB0F3D">
              <w:rPr>
                <w:rFonts w:ascii="Poppins" w:eastAsia="Arial" w:hAnsi="Poppins" w:cs="Poppins"/>
                <w:color w:val="000000"/>
                <w:sz w:val="22"/>
                <w:szCs w:val="22"/>
              </w:rPr>
              <w:t>Inconsistency in thresholds across agencies and teams – level of subjectivity in assessing risk.</w:t>
            </w:r>
          </w:p>
          <w:p w14:paraId="5486BB91" w14:textId="606CA32E" w:rsidR="00812861" w:rsidRPr="00AB0F3D" w:rsidRDefault="00812861" w:rsidP="00812861">
            <w:pPr>
              <w:numPr>
                <w:ilvl w:val="0"/>
                <w:numId w:val="18"/>
              </w:numPr>
              <w:spacing w:line="276" w:lineRule="exact"/>
              <w:ind w:left="284" w:hanging="284"/>
              <w:textAlignment w:val="baseline"/>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sz w:val="22"/>
                <w:szCs w:val="22"/>
              </w:rPr>
            </w:pPr>
            <w:r w:rsidRPr="00AB0F3D">
              <w:rPr>
                <w:rFonts w:ascii="Poppins" w:eastAsia="Arial" w:hAnsi="Poppins" w:cs="Poppins"/>
                <w:color w:val="000000"/>
                <w:sz w:val="22"/>
                <w:szCs w:val="22"/>
              </w:rPr>
              <w:t>Refusal of services leading to ending of involvement or de</w:t>
            </w:r>
            <w:r w:rsidR="004E358B">
              <w:rPr>
                <w:rFonts w:ascii="Poppins" w:eastAsia="Arial" w:hAnsi="Poppins" w:cs="Poppins"/>
                <w:color w:val="000000"/>
                <w:sz w:val="22"/>
                <w:szCs w:val="22"/>
              </w:rPr>
              <w:t>-</w:t>
            </w:r>
            <w:r w:rsidRPr="00AB0F3D">
              <w:rPr>
                <w:rFonts w:ascii="Poppins" w:eastAsia="Arial" w:hAnsi="Poppins" w:cs="Poppins"/>
                <w:color w:val="000000"/>
                <w:sz w:val="22"/>
                <w:szCs w:val="22"/>
              </w:rPr>
              <w:t xml:space="preserve">prioritisation. </w:t>
            </w:r>
          </w:p>
        </w:tc>
      </w:tr>
    </w:tbl>
    <w:p w14:paraId="357B1134" w14:textId="77777777" w:rsidR="000E0C72" w:rsidRDefault="000E0C72" w:rsidP="00A263AE">
      <w:pPr>
        <w:spacing w:before="282" w:line="271" w:lineRule="exact"/>
        <w:textAlignment w:val="baseline"/>
        <w:rPr>
          <w:rFonts w:ascii="Poppins" w:eastAsia="Arial" w:hAnsi="Poppins" w:cs="Poppins"/>
          <w:b/>
          <w:color w:val="000000"/>
          <w:sz w:val="22"/>
          <w:szCs w:val="22"/>
        </w:rPr>
      </w:pPr>
    </w:p>
    <w:p w14:paraId="312371A7" w14:textId="30332765" w:rsidR="00A263AE" w:rsidRPr="00FD63B4" w:rsidRDefault="00A263AE" w:rsidP="00A263AE">
      <w:pPr>
        <w:spacing w:before="282" w:line="271" w:lineRule="exact"/>
        <w:textAlignment w:val="baseline"/>
        <w:rPr>
          <w:rFonts w:ascii="Poppins" w:eastAsia="Arial" w:hAnsi="Poppins" w:cs="Poppins"/>
          <w:b/>
          <w:color w:val="000000"/>
          <w:sz w:val="22"/>
          <w:szCs w:val="22"/>
        </w:rPr>
      </w:pPr>
      <w:r w:rsidRPr="00FD63B4">
        <w:rPr>
          <w:rFonts w:ascii="Poppins" w:eastAsia="Arial" w:hAnsi="Poppins" w:cs="Poppins"/>
          <w:b/>
          <w:color w:val="000000"/>
          <w:sz w:val="22"/>
          <w:szCs w:val="22"/>
        </w:rPr>
        <w:lastRenderedPageBreak/>
        <w:t>Contributing factors which may lead to</w:t>
      </w:r>
      <w:r w:rsidR="00812861" w:rsidRPr="00FD63B4">
        <w:rPr>
          <w:rFonts w:ascii="Poppins" w:eastAsia="Arial" w:hAnsi="Poppins" w:cs="Poppins"/>
          <w:b/>
          <w:color w:val="000000"/>
          <w:sz w:val="22"/>
          <w:szCs w:val="22"/>
        </w:rPr>
        <w:t>,</w:t>
      </w:r>
      <w:r w:rsidRPr="00FD63B4">
        <w:rPr>
          <w:rFonts w:ascii="Poppins" w:eastAsia="Arial" w:hAnsi="Poppins" w:cs="Poppins"/>
          <w:b/>
          <w:color w:val="000000"/>
          <w:sz w:val="22"/>
          <w:szCs w:val="22"/>
        </w:rPr>
        <w:t xml:space="preserve"> or escalate</w:t>
      </w:r>
      <w:r w:rsidR="00812861" w:rsidRPr="00FD63B4">
        <w:rPr>
          <w:rFonts w:ascii="Poppins" w:eastAsia="Arial" w:hAnsi="Poppins" w:cs="Poppins"/>
          <w:b/>
          <w:color w:val="000000"/>
          <w:sz w:val="22"/>
          <w:szCs w:val="22"/>
        </w:rPr>
        <w:t>,</w:t>
      </w:r>
      <w:r w:rsidRPr="00FD63B4">
        <w:rPr>
          <w:rFonts w:ascii="Poppins" w:eastAsia="Arial" w:hAnsi="Poppins" w:cs="Poppins"/>
          <w:b/>
          <w:color w:val="000000"/>
          <w:sz w:val="22"/>
          <w:szCs w:val="22"/>
        </w:rPr>
        <w:t xml:space="preserve"> self-neglect</w:t>
      </w:r>
    </w:p>
    <w:tbl>
      <w:tblPr>
        <w:tblStyle w:val="ListTable4-Accent5"/>
        <w:tblW w:w="0" w:type="auto"/>
        <w:tblLook w:val="0480" w:firstRow="0" w:lastRow="0" w:firstColumn="1" w:lastColumn="0" w:noHBand="0" w:noVBand="1"/>
      </w:tblPr>
      <w:tblGrid>
        <w:gridCol w:w="4508"/>
        <w:gridCol w:w="4508"/>
      </w:tblGrid>
      <w:tr w:rsidR="00AE14DC" w:rsidRPr="00FD63B4" w14:paraId="16A02990" w14:textId="77777777" w:rsidTr="003F6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ACB9C22" w14:textId="3490B271" w:rsidR="00AE14DC" w:rsidRPr="00FD63B4" w:rsidRDefault="00AE14DC" w:rsidP="00AE14DC">
            <w:pPr>
              <w:pStyle w:val="ListParagraph"/>
              <w:numPr>
                <w:ilvl w:val="0"/>
                <w:numId w:val="19"/>
              </w:numPr>
              <w:spacing w:line="271" w:lineRule="exact"/>
              <w:ind w:left="317" w:hanging="284"/>
              <w:textAlignment w:val="baseline"/>
              <w:rPr>
                <w:rFonts w:ascii="Poppins" w:eastAsia="Arial" w:hAnsi="Poppins" w:cs="Poppins"/>
                <w:b w:val="0"/>
                <w:color w:val="000000"/>
              </w:rPr>
            </w:pPr>
            <w:r w:rsidRPr="00FD63B4">
              <w:rPr>
                <w:rFonts w:ascii="Poppins" w:eastAsia="Arial" w:hAnsi="Poppins" w:cs="Poppins"/>
                <w:b w:val="0"/>
                <w:color w:val="000000"/>
              </w:rPr>
              <w:t>Age related changes, in physical health or mental health.</w:t>
            </w:r>
          </w:p>
          <w:p w14:paraId="60318503" w14:textId="47630A40" w:rsidR="00AE14DC" w:rsidRPr="00FD63B4" w:rsidRDefault="00AE14DC" w:rsidP="00AE14DC">
            <w:pPr>
              <w:pStyle w:val="ListParagraph"/>
              <w:numPr>
                <w:ilvl w:val="0"/>
                <w:numId w:val="19"/>
              </w:numPr>
              <w:spacing w:line="271" w:lineRule="exact"/>
              <w:ind w:left="317" w:hanging="284"/>
              <w:textAlignment w:val="baseline"/>
              <w:rPr>
                <w:rFonts w:ascii="Poppins" w:eastAsia="Arial" w:hAnsi="Poppins" w:cs="Poppins"/>
                <w:b w:val="0"/>
                <w:color w:val="000000"/>
              </w:rPr>
            </w:pPr>
            <w:r w:rsidRPr="00FD63B4">
              <w:rPr>
                <w:rFonts w:ascii="Poppins" w:eastAsia="Arial" w:hAnsi="Poppins" w:cs="Poppins"/>
                <w:b w:val="0"/>
                <w:color w:val="000000"/>
              </w:rPr>
              <w:t>Bereavement/ traumatic event.</w:t>
            </w:r>
          </w:p>
          <w:p w14:paraId="66C8BAED" w14:textId="68BA842C" w:rsidR="00AE14DC" w:rsidRPr="00FD63B4" w:rsidRDefault="00AE14DC" w:rsidP="00AE14DC">
            <w:pPr>
              <w:pStyle w:val="ListParagraph"/>
              <w:numPr>
                <w:ilvl w:val="0"/>
                <w:numId w:val="19"/>
              </w:numPr>
              <w:spacing w:line="271" w:lineRule="exact"/>
              <w:ind w:left="317" w:hanging="284"/>
              <w:textAlignment w:val="baseline"/>
              <w:rPr>
                <w:rFonts w:ascii="Poppins" w:eastAsia="Arial" w:hAnsi="Poppins" w:cs="Poppins"/>
                <w:b w:val="0"/>
                <w:color w:val="000000"/>
              </w:rPr>
            </w:pPr>
            <w:r w:rsidRPr="00FD63B4">
              <w:rPr>
                <w:rFonts w:ascii="Poppins" w:eastAsia="Arial" w:hAnsi="Poppins" w:cs="Poppins"/>
                <w:b w:val="0"/>
                <w:color w:val="000000"/>
              </w:rPr>
              <w:t>Chronic mental health difficulty.</w:t>
            </w:r>
          </w:p>
          <w:p w14:paraId="40C581EE" w14:textId="04ACCA62" w:rsidR="00AE14DC" w:rsidRPr="00FD63B4" w:rsidRDefault="00AE14DC" w:rsidP="00AE14DC">
            <w:pPr>
              <w:pStyle w:val="ListParagraph"/>
              <w:spacing w:line="271" w:lineRule="exact"/>
              <w:ind w:left="317"/>
              <w:textAlignment w:val="baseline"/>
              <w:rPr>
                <w:rFonts w:ascii="Poppins" w:eastAsia="Arial" w:hAnsi="Poppins" w:cs="Poppins"/>
                <w:color w:val="000000"/>
              </w:rPr>
            </w:pPr>
          </w:p>
        </w:tc>
        <w:tc>
          <w:tcPr>
            <w:tcW w:w="4508" w:type="dxa"/>
          </w:tcPr>
          <w:p w14:paraId="4FB618A3" w14:textId="77777777" w:rsidR="00AE14DC" w:rsidRPr="00FD63B4" w:rsidRDefault="00AE14DC" w:rsidP="00AE14DC">
            <w:pPr>
              <w:pStyle w:val="ListParagraph"/>
              <w:numPr>
                <w:ilvl w:val="0"/>
                <w:numId w:val="19"/>
              </w:numPr>
              <w:spacing w:line="276" w:lineRule="exact"/>
              <w:ind w:hanging="671"/>
              <w:textAlignment w:val="baseline"/>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spacing w:val="-3"/>
              </w:rPr>
            </w:pPr>
            <w:r w:rsidRPr="00FD63B4">
              <w:rPr>
                <w:rFonts w:ascii="Poppins" w:eastAsia="Arial" w:hAnsi="Poppins" w:cs="Poppins"/>
                <w:color w:val="000000"/>
                <w:spacing w:val="-3"/>
              </w:rPr>
              <w:t>Social isolation.</w:t>
            </w:r>
          </w:p>
          <w:p w14:paraId="17DC0F77" w14:textId="77777777" w:rsidR="00AE14DC" w:rsidRPr="00FD63B4" w:rsidRDefault="00AE14DC" w:rsidP="00AE14DC">
            <w:pPr>
              <w:pStyle w:val="ListParagraph"/>
              <w:numPr>
                <w:ilvl w:val="0"/>
                <w:numId w:val="19"/>
              </w:numPr>
              <w:spacing w:line="276" w:lineRule="exact"/>
              <w:ind w:hanging="671"/>
              <w:textAlignment w:val="baseline"/>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spacing w:val="-3"/>
              </w:rPr>
            </w:pPr>
            <w:r w:rsidRPr="00FD63B4">
              <w:rPr>
                <w:rFonts w:ascii="Poppins" w:eastAsia="Arial" w:hAnsi="Poppins" w:cs="Poppins"/>
                <w:color w:val="000000"/>
                <w:spacing w:val="-3"/>
              </w:rPr>
              <w:t>Fear and anxiety.</w:t>
            </w:r>
          </w:p>
          <w:p w14:paraId="09E0BD4E" w14:textId="77777777" w:rsidR="00AE14DC" w:rsidRPr="00FD63B4" w:rsidRDefault="00AE14DC" w:rsidP="00AE14DC">
            <w:pPr>
              <w:pStyle w:val="ListParagraph"/>
              <w:numPr>
                <w:ilvl w:val="0"/>
                <w:numId w:val="19"/>
              </w:numPr>
              <w:spacing w:line="276" w:lineRule="exact"/>
              <w:ind w:hanging="671"/>
              <w:textAlignment w:val="baseline"/>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spacing w:val="-3"/>
              </w:rPr>
            </w:pPr>
            <w:r w:rsidRPr="00FD63B4">
              <w:rPr>
                <w:rFonts w:ascii="Poppins" w:eastAsia="Arial" w:hAnsi="Poppins" w:cs="Poppins"/>
                <w:color w:val="000000"/>
                <w:spacing w:val="-3"/>
              </w:rPr>
              <w:t xml:space="preserve">Financial difficulties </w:t>
            </w:r>
          </w:p>
          <w:p w14:paraId="74164D4B" w14:textId="164503DD" w:rsidR="00AE14DC" w:rsidRPr="00FD63B4" w:rsidRDefault="00AE14DC" w:rsidP="00AE14DC">
            <w:pPr>
              <w:pStyle w:val="ListParagraph"/>
              <w:numPr>
                <w:ilvl w:val="0"/>
                <w:numId w:val="19"/>
              </w:numPr>
              <w:spacing w:line="276" w:lineRule="exact"/>
              <w:ind w:hanging="671"/>
              <w:textAlignment w:val="baseline"/>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spacing w:val="-3"/>
              </w:rPr>
            </w:pPr>
            <w:r w:rsidRPr="00FD63B4">
              <w:rPr>
                <w:rFonts w:ascii="Poppins" w:eastAsia="Arial" w:hAnsi="Poppins" w:cs="Poppins"/>
                <w:bCs/>
                <w:color w:val="000000"/>
              </w:rPr>
              <w:t>Alcohol or drug</w:t>
            </w:r>
            <w:r w:rsidR="00FA0F47">
              <w:rPr>
                <w:rFonts w:ascii="Poppins" w:eastAsia="Arial" w:hAnsi="Poppins" w:cs="Poppins"/>
                <w:bCs/>
                <w:color w:val="000000"/>
              </w:rPr>
              <w:t xml:space="preserve"> use/</w:t>
            </w:r>
            <w:r w:rsidRPr="00FD63B4">
              <w:rPr>
                <w:rFonts w:ascii="Poppins" w:eastAsia="Arial" w:hAnsi="Poppins" w:cs="Poppins"/>
                <w:bCs/>
                <w:color w:val="000000"/>
              </w:rPr>
              <w:t>dependency</w:t>
            </w:r>
          </w:p>
        </w:tc>
      </w:tr>
    </w:tbl>
    <w:p w14:paraId="168CF225" w14:textId="58F57760" w:rsidR="00A263AE" w:rsidRPr="007E7EF0" w:rsidRDefault="00A263AE" w:rsidP="004E358B">
      <w:pPr>
        <w:spacing w:before="282" w:line="240" w:lineRule="auto"/>
        <w:textAlignment w:val="baseline"/>
        <w:rPr>
          <w:rFonts w:ascii="Poppins" w:eastAsia="Arial" w:hAnsi="Poppins" w:cs="Poppins"/>
          <w:bCs/>
          <w:color w:val="000000"/>
          <w:sz w:val="22"/>
          <w:szCs w:val="22"/>
        </w:rPr>
      </w:pPr>
      <w:r w:rsidRPr="00FD63B4">
        <w:rPr>
          <w:rFonts w:ascii="Poppins" w:eastAsia="Arial" w:hAnsi="Poppins" w:cs="Poppins"/>
          <w:bCs/>
          <w:color w:val="000000"/>
          <w:sz w:val="22"/>
          <w:szCs w:val="22"/>
        </w:rPr>
        <w:t xml:space="preserve">Adults who self-neglect may be </w:t>
      </w:r>
      <w:r w:rsidR="0060331B" w:rsidRPr="00FD63B4">
        <w:rPr>
          <w:rFonts w:ascii="Poppins" w:eastAsia="Arial" w:hAnsi="Poppins" w:cs="Poppins"/>
          <w:bCs/>
          <w:color w:val="000000"/>
          <w:sz w:val="22"/>
          <w:szCs w:val="22"/>
        </w:rPr>
        <w:t xml:space="preserve">more at risk of experiencing </w:t>
      </w:r>
      <w:r w:rsidRPr="00FD63B4">
        <w:rPr>
          <w:rFonts w:ascii="Poppins" w:eastAsia="Arial" w:hAnsi="Poppins" w:cs="Poppins"/>
          <w:bCs/>
          <w:color w:val="000000"/>
          <w:sz w:val="22"/>
          <w:szCs w:val="22"/>
        </w:rPr>
        <w:t>other forms of abuse, exploitation, victimisation, bullying and radicalisation</w:t>
      </w:r>
      <w:r w:rsidR="0060331B" w:rsidRPr="00FD63B4">
        <w:rPr>
          <w:rFonts w:ascii="Poppins" w:eastAsia="Arial" w:hAnsi="Poppins" w:cs="Poppins"/>
          <w:bCs/>
          <w:color w:val="000000"/>
          <w:sz w:val="22"/>
          <w:szCs w:val="22"/>
        </w:rPr>
        <w:t>. S</w:t>
      </w:r>
      <w:r w:rsidRPr="00FD63B4">
        <w:rPr>
          <w:rFonts w:ascii="Poppins" w:eastAsia="Arial" w:hAnsi="Poppins" w:cs="Poppins"/>
          <w:bCs/>
          <w:color w:val="000000"/>
          <w:sz w:val="22"/>
          <w:szCs w:val="22"/>
        </w:rPr>
        <w:t xml:space="preserve">elf-neglect may be a </w:t>
      </w:r>
      <w:r w:rsidRPr="007E7EF0">
        <w:rPr>
          <w:rFonts w:ascii="Poppins" w:eastAsia="Arial" w:hAnsi="Poppins" w:cs="Poppins"/>
          <w:bCs/>
          <w:color w:val="000000"/>
          <w:sz w:val="22"/>
          <w:szCs w:val="22"/>
        </w:rPr>
        <w:t>coping response to</w:t>
      </w:r>
      <w:r w:rsidR="0060331B" w:rsidRPr="007E7EF0">
        <w:rPr>
          <w:rFonts w:ascii="Poppins" w:eastAsia="Arial" w:hAnsi="Poppins" w:cs="Poppins"/>
          <w:bCs/>
          <w:color w:val="000000"/>
          <w:sz w:val="22"/>
          <w:szCs w:val="22"/>
        </w:rPr>
        <w:t xml:space="preserve"> another form of</w:t>
      </w:r>
      <w:r w:rsidRPr="007E7EF0">
        <w:rPr>
          <w:rFonts w:ascii="Poppins" w:eastAsia="Arial" w:hAnsi="Poppins" w:cs="Poppins"/>
          <w:bCs/>
          <w:color w:val="000000"/>
          <w:sz w:val="22"/>
          <w:szCs w:val="22"/>
        </w:rPr>
        <w:t xml:space="preserve"> abuse.</w:t>
      </w:r>
    </w:p>
    <w:p w14:paraId="3832398D" w14:textId="77777777" w:rsidR="00A263AE" w:rsidRPr="007E7EF0" w:rsidRDefault="00A263AE" w:rsidP="00A263AE">
      <w:pPr>
        <w:spacing w:before="282" w:line="271" w:lineRule="exact"/>
        <w:textAlignment w:val="baseline"/>
        <w:rPr>
          <w:rFonts w:ascii="Poppins" w:eastAsia="Arial" w:hAnsi="Poppins" w:cs="Poppins"/>
          <w:b/>
          <w:color w:val="000000"/>
          <w:sz w:val="22"/>
          <w:szCs w:val="22"/>
        </w:rPr>
      </w:pPr>
      <w:r w:rsidRPr="007E7EF0">
        <w:rPr>
          <w:rFonts w:ascii="Poppins" w:eastAsia="Arial" w:hAnsi="Poppins" w:cs="Poppins"/>
          <w:b/>
          <w:color w:val="000000"/>
          <w:sz w:val="22"/>
          <w:szCs w:val="22"/>
        </w:rPr>
        <w:t>Learning from Safeguarding Adult Reviews</w:t>
      </w:r>
    </w:p>
    <w:p w14:paraId="79D6B454" w14:textId="77777777" w:rsidR="00A263AE" w:rsidRPr="00C73188" w:rsidRDefault="00A263AE" w:rsidP="00A263AE">
      <w:pPr>
        <w:spacing w:before="275" w:line="276" w:lineRule="exact"/>
        <w:jc w:val="both"/>
        <w:textAlignment w:val="baseline"/>
        <w:rPr>
          <w:rFonts w:ascii="Poppins" w:eastAsia="Arial" w:hAnsi="Poppins" w:cs="Poppins"/>
          <w:color w:val="000000"/>
          <w:sz w:val="22"/>
          <w:szCs w:val="22"/>
        </w:rPr>
      </w:pPr>
      <w:r w:rsidRPr="00C73188">
        <w:rPr>
          <w:rFonts w:ascii="Poppins" w:eastAsia="Arial" w:hAnsi="Poppins" w:cs="Poppins"/>
          <w:color w:val="000000"/>
          <w:sz w:val="22"/>
          <w:szCs w:val="22"/>
        </w:rPr>
        <w:t>In the Second National Safeguarding Adult Review (SAR) Analysis (2024)</w:t>
      </w:r>
      <w:r w:rsidRPr="00C73188">
        <w:rPr>
          <w:rStyle w:val="FootnoteReference"/>
          <w:rFonts w:ascii="Poppins" w:eastAsia="Arial" w:hAnsi="Poppins" w:cs="Poppins"/>
          <w:color w:val="000000"/>
          <w:sz w:val="22"/>
          <w:szCs w:val="22"/>
        </w:rPr>
        <w:footnoteReference w:id="4"/>
      </w:r>
      <w:r w:rsidRPr="00C73188">
        <w:rPr>
          <w:rFonts w:ascii="Poppins" w:eastAsia="Arial" w:hAnsi="Poppins" w:cs="Poppins"/>
          <w:color w:val="000000"/>
          <w:sz w:val="22"/>
          <w:szCs w:val="22"/>
        </w:rPr>
        <w:t xml:space="preserve">, 60% of all SARs were about self-neglect. The following is an overview of learning and best practice in responding to self-neglect. </w:t>
      </w:r>
    </w:p>
    <w:tbl>
      <w:tblPr>
        <w:tblStyle w:val="ListTable4-Accent5"/>
        <w:tblW w:w="0" w:type="auto"/>
        <w:tblLook w:val="0480" w:firstRow="0" w:lastRow="0" w:firstColumn="1" w:lastColumn="0" w:noHBand="0" w:noVBand="1"/>
      </w:tblPr>
      <w:tblGrid>
        <w:gridCol w:w="4508"/>
        <w:gridCol w:w="4508"/>
      </w:tblGrid>
      <w:tr w:rsidR="00F0488B" w14:paraId="307E907A" w14:textId="77777777" w:rsidTr="00F23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0B43D6A" w14:textId="77777777" w:rsidR="0097173A" w:rsidRPr="00FD63B4" w:rsidRDefault="0097173A" w:rsidP="0097173A">
            <w:pPr>
              <w:pStyle w:val="ListParagraph"/>
              <w:numPr>
                <w:ilvl w:val="0"/>
                <w:numId w:val="4"/>
              </w:numPr>
              <w:tabs>
                <w:tab w:val="left" w:pos="288"/>
              </w:tabs>
              <w:spacing w:line="276" w:lineRule="exact"/>
              <w:ind w:left="284" w:right="576" w:hanging="284"/>
              <w:textAlignment w:val="baseline"/>
              <w:rPr>
                <w:rFonts w:ascii="Poppins" w:eastAsia="Arial" w:hAnsi="Poppins" w:cs="Poppins"/>
                <w:b w:val="0"/>
                <w:bCs w:val="0"/>
                <w:color w:val="000000"/>
              </w:rPr>
            </w:pPr>
            <w:r w:rsidRPr="00FD63B4">
              <w:rPr>
                <w:rFonts w:ascii="Poppins" w:eastAsia="Arial" w:hAnsi="Poppins" w:cs="Poppins"/>
                <w:b w:val="0"/>
                <w:bCs w:val="0"/>
                <w:color w:val="000000"/>
              </w:rPr>
              <w:t>The importance of early information sharing, in relation to previous or on</w:t>
            </w:r>
            <w:r w:rsidRPr="00FD63B4">
              <w:rPr>
                <w:rFonts w:ascii="Poppins" w:eastAsia="Arial" w:hAnsi="Poppins" w:cs="Poppins"/>
                <w:b w:val="0"/>
                <w:bCs w:val="0"/>
                <w:color w:val="000000"/>
              </w:rPr>
              <w:softHyphen/>
              <w:t>going concerns.</w:t>
            </w:r>
          </w:p>
          <w:p w14:paraId="1DA4ABBB" w14:textId="77777777" w:rsidR="0097173A" w:rsidRPr="00FD63B4" w:rsidRDefault="0097173A" w:rsidP="0097173A">
            <w:pPr>
              <w:pStyle w:val="ListParagraph"/>
              <w:numPr>
                <w:ilvl w:val="0"/>
                <w:numId w:val="4"/>
              </w:numPr>
              <w:tabs>
                <w:tab w:val="left" w:pos="288"/>
              </w:tabs>
              <w:spacing w:line="276" w:lineRule="exact"/>
              <w:ind w:left="284" w:hanging="284"/>
              <w:textAlignment w:val="baseline"/>
              <w:rPr>
                <w:rFonts w:ascii="Poppins" w:eastAsia="Arial" w:hAnsi="Poppins" w:cs="Poppins"/>
                <w:b w:val="0"/>
                <w:bCs w:val="0"/>
                <w:color w:val="000000"/>
              </w:rPr>
            </w:pPr>
            <w:r w:rsidRPr="00FD63B4">
              <w:rPr>
                <w:rFonts w:ascii="Poppins" w:eastAsia="Arial" w:hAnsi="Poppins" w:cs="Poppins"/>
                <w:b w:val="0"/>
                <w:bCs w:val="0"/>
                <w:color w:val="000000"/>
              </w:rPr>
              <w:t>The importance of thorough and robust risk assessment and planning. Identify whether any risks (or worries) require immediate action – what is the duration and seriousness of the self-neglect. Are the problems low, medium or high risk?</w:t>
            </w:r>
          </w:p>
          <w:p w14:paraId="515CDC75" w14:textId="77777777" w:rsidR="0097173A" w:rsidRPr="00FD63B4" w:rsidRDefault="0097173A" w:rsidP="0097173A">
            <w:pPr>
              <w:pStyle w:val="ListParagraph"/>
              <w:numPr>
                <w:ilvl w:val="0"/>
                <w:numId w:val="4"/>
              </w:numPr>
              <w:tabs>
                <w:tab w:val="left" w:pos="288"/>
              </w:tabs>
              <w:ind w:left="284" w:right="72" w:hanging="284"/>
              <w:textAlignment w:val="baseline"/>
              <w:rPr>
                <w:rFonts w:ascii="Poppins" w:eastAsia="Arial" w:hAnsi="Poppins" w:cs="Poppins"/>
                <w:b w:val="0"/>
                <w:bCs w:val="0"/>
                <w:color w:val="000000"/>
              </w:rPr>
            </w:pPr>
            <w:r w:rsidRPr="00FD63B4">
              <w:rPr>
                <w:rFonts w:ascii="Poppins" w:eastAsia="Arial" w:hAnsi="Poppins" w:cs="Poppins"/>
                <w:b w:val="0"/>
                <w:bCs w:val="0"/>
                <w:color w:val="000000"/>
                <w:spacing w:val="-1"/>
              </w:rPr>
              <w:t>The importance of face-to-face contact.</w:t>
            </w:r>
          </w:p>
          <w:p w14:paraId="72824A55" w14:textId="77777777" w:rsidR="0097173A" w:rsidRPr="000E0C72" w:rsidRDefault="0097173A" w:rsidP="0097173A">
            <w:pPr>
              <w:pStyle w:val="ListParagraph"/>
              <w:numPr>
                <w:ilvl w:val="0"/>
                <w:numId w:val="4"/>
              </w:numPr>
              <w:tabs>
                <w:tab w:val="left" w:pos="288"/>
              </w:tabs>
              <w:ind w:left="284" w:right="72" w:hanging="284"/>
              <w:textAlignment w:val="baseline"/>
              <w:rPr>
                <w:rFonts w:ascii="Poppins" w:eastAsia="Arial" w:hAnsi="Poppins" w:cs="Poppins"/>
                <w:b w:val="0"/>
                <w:bCs w:val="0"/>
                <w:color w:val="000000"/>
              </w:rPr>
            </w:pPr>
            <w:r w:rsidRPr="00FD63B4">
              <w:rPr>
                <w:rFonts w:ascii="Poppins" w:eastAsia="Arial" w:hAnsi="Poppins" w:cs="Poppins"/>
                <w:b w:val="0"/>
                <w:bCs w:val="0"/>
                <w:color w:val="000000"/>
              </w:rPr>
              <w:t xml:space="preserve">The importance of effective collaboration between agencies, whether that is within safeguarding adults procedures or otherwise. Ensure everyone (professional and personal) who can assist in managing risk is involved and aware of what is happening. The Care Act (2014) did not bring any additional powers to safeguard adults, it requires all agencies to contribute within the existing legal frameworks available. </w:t>
            </w:r>
          </w:p>
          <w:p w14:paraId="0836BB3E" w14:textId="77777777" w:rsidR="000E0C72" w:rsidRPr="000E0C72" w:rsidRDefault="000E0C72" w:rsidP="000E0C72">
            <w:pPr>
              <w:tabs>
                <w:tab w:val="left" w:pos="288"/>
              </w:tabs>
              <w:ind w:right="72"/>
              <w:textAlignment w:val="baseline"/>
              <w:rPr>
                <w:rFonts w:ascii="Poppins" w:eastAsia="Arial" w:hAnsi="Poppins" w:cs="Poppins"/>
                <w:color w:val="000000"/>
              </w:rPr>
            </w:pPr>
          </w:p>
          <w:p w14:paraId="0B6A8E87" w14:textId="77777777" w:rsidR="0097173A" w:rsidRPr="00FD63B4" w:rsidRDefault="0097173A" w:rsidP="0097173A">
            <w:pPr>
              <w:pStyle w:val="ListParagraph"/>
              <w:numPr>
                <w:ilvl w:val="0"/>
                <w:numId w:val="4"/>
              </w:numPr>
              <w:tabs>
                <w:tab w:val="left" w:pos="288"/>
              </w:tabs>
              <w:ind w:left="284" w:right="432" w:hanging="284"/>
              <w:textAlignment w:val="baseline"/>
              <w:rPr>
                <w:rFonts w:ascii="Poppins" w:eastAsia="Arial" w:hAnsi="Poppins" w:cs="Poppins"/>
                <w:b w:val="0"/>
                <w:bCs w:val="0"/>
                <w:color w:val="000000"/>
              </w:rPr>
            </w:pPr>
            <w:r w:rsidRPr="00FD63B4">
              <w:rPr>
                <w:rFonts w:ascii="Poppins" w:eastAsia="Arial" w:hAnsi="Poppins" w:cs="Poppins"/>
                <w:b w:val="0"/>
                <w:bCs w:val="0"/>
                <w:color w:val="000000"/>
              </w:rPr>
              <w:lastRenderedPageBreak/>
              <w:t>Increased understanding of the legislative options available to intervene to safeguard a person who is self-neglecting.</w:t>
            </w:r>
          </w:p>
          <w:p w14:paraId="11EA7709" w14:textId="77777777" w:rsidR="0097173A" w:rsidRPr="00FD63B4" w:rsidRDefault="0097173A" w:rsidP="0097173A">
            <w:pPr>
              <w:pStyle w:val="ListParagraph"/>
              <w:numPr>
                <w:ilvl w:val="0"/>
                <w:numId w:val="4"/>
              </w:numPr>
              <w:tabs>
                <w:tab w:val="left" w:pos="288"/>
              </w:tabs>
              <w:spacing w:line="276" w:lineRule="exact"/>
              <w:ind w:left="284" w:right="288" w:hanging="284"/>
              <w:textAlignment w:val="baseline"/>
              <w:rPr>
                <w:rFonts w:ascii="Poppins" w:eastAsia="Arial" w:hAnsi="Poppins" w:cs="Poppins"/>
                <w:b w:val="0"/>
                <w:bCs w:val="0"/>
                <w:color w:val="000000"/>
              </w:rPr>
            </w:pPr>
            <w:r w:rsidRPr="00FD63B4">
              <w:rPr>
                <w:rFonts w:ascii="Poppins" w:eastAsia="Arial" w:hAnsi="Poppins" w:cs="Poppins"/>
                <w:b w:val="0"/>
                <w:bCs w:val="0"/>
                <w:color w:val="000000"/>
              </w:rPr>
              <w:t>The importance of the application and understanding of the Mental Capacity Act (2005).</w:t>
            </w:r>
          </w:p>
          <w:p w14:paraId="6AE54B44" w14:textId="77777777" w:rsidR="0097173A" w:rsidRPr="00FD63B4" w:rsidRDefault="0097173A" w:rsidP="0097173A">
            <w:pPr>
              <w:pStyle w:val="ListParagraph"/>
              <w:numPr>
                <w:ilvl w:val="0"/>
                <w:numId w:val="4"/>
              </w:numPr>
              <w:tabs>
                <w:tab w:val="left" w:pos="288"/>
              </w:tabs>
              <w:spacing w:line="276" w:lineRule="exact"/>
              <w:ind w:left="284" w:right="72" w:hanging="284"/>
              <w:textAlignment w:val="baseline"/>
              <w:rPr>
                <w:rFonts w:ascii="Poppins" w:eastAsia="Arial" w:hAnsi="Poppins" w:cs="Poppins"/>
                <w:b w:val="0"/>
                <w:bCs w:val="0"/>
                <w:color w:val="000000"/>
              </w:rPr>
            </w:pPr>
            <w:r w:rsidRPr="00FD63B4">
              <w:rPr>
                <w:rFonts w:ascii="Poppins" w:eastAsia="Arial" w:hAnsi="Poppins" w:cs="Poppins"/>
                <w:b w:val="0"/>
                <w:bCs w:val="0"/>
                <w:color w:val="000000"/>
              </w:rPr>
              <w:t>The need for practitioners and managers to challenge and reflect upon cases through the supervision process and training.</w:t>
            </w:r>
          </w:p>
          <w:p w14:paraId="35C35A92" w14:textId="5F777F5B" w:rsidR="00F0488B" w:rsidRPr="00FD63B4" w:rsidRDefault="0097173A" w:rsidP="0097173A">
            <w:pPr>
              <w:pStyle w:val="ListParagraph"/>
              <w:numPr>
                <w:ilvl w:val="0"/>
                <w:numId w:val="4"/>
              </w:numPr>
              <w:tabs>
                <w:tab w:val="left" w:pos="288"/>
              </w:tabs>
              <w:spacing w:line="276" w:lineRule="exact"/>
              <w:ind w:left="284" w:right="72" w:hanging="284"/>
              <w:jc w:val="both"/>
              <w:textAlignment w:val="baseline"/>
              <w:rPr>
                <w:rFonts w:ascii="Poppins" w:eastAsia="Arial" w:hAnsi="Poppins" w:cs="Poppins"/>
                <w:color w:val="000000"/>
              </w:rPr>
            </w:pPr>
            <w:r w:rsidRPr="00FD63B4">
              <w:rPr>
                <w:rFonts w:ascii="Poppins" w:eastAsia="Arial" w:hAnsi="Poppins" w:cs="Poppins"/>
                <w:b w:val="0"/>
                <w:bCs w:val="0"/>
                <w:color w:val="000000"/>
              </w:rPr>
              <w:t>The need for robust guidance to assist practitioners in working in this complex area.</w:t>
            </w:r>
          </w:p>
        </w:tc>
        <w:tc>
          <w:tcPr>
            <w:tcW w:w="4508" w:type="dxa"/>
            <w:shd w:val="clear" w:color="auto" w:fill="F2CEED"/>
          </w:tcPr>
          <w:p w14:paraId="1009EF44" w14:textId="77777777" w:rsidR="0097173A" w:rsidRPr="00FD63B4" w:rsidRDefault="0097173A" w:rsidP="0097173A">
            <w:pPr>
              <w:pStyle w:val="ListParagraph"/>
              <w:numPr>
                <w:ilvl w:val="0"/>
                <w:numId w:val="4"/>
              </w:numPr>
              <w:tabs>
                <w:tab w:val="left" w:pos="288"/>
              </w:tabs>
              <w:spacing w:line="276" w:lineRule="exact"/>
              <w:ind w:left="284" w:right="72" w:hanging="284"/>
              <w:textAlignment w:val="baseline"/>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rPr>
            </w:pPr>
            <w:r w:rsidRPr="00FD63B4">
              <w:rPr>
                <w:rFonts w:ascii="Poppins" w:eastAsia="Arial" w:hAnsi="Poppins" w:cs="Poppins"/>
                <w:color w:val="000000"/>
              </w:rPr>
              <w:lastRenderedPageBreak/>
              <w:t>Assessment processes need to identify who carers are (and significant others – the “whole family approach”) and how much care and/or support they are providing.</w:t>
            </w:r>
          </w:p>
          <w:p w14:paraId="682CAF02" w14:textId="77777777" w:rsidR="0097173A" w:rsidRPr="00FD63B4" w:rsidRDefault="0097173A" w:rsidP="0097173A">
            <w:pPr>
              <w:pStyle w:val="ListParagraph"/>
              <w:numPr>
                <w:ilvl w:val="0"/>
                <w:numId w:val="4"/>
              </w:numPr>
              <w:tabs>
                <w:tab w:val="left" w:pos="288"/>
              </w:tabs>
              <w:spacing w:line="276" w:lineRule="exact"/>
              <w:ind w:left="284" w:right="72" w:hanging="284"/>
              <w:textAlignment w:val="baseline"/>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rPr>
            </w:pPr>
            <w:r w:rsidRPr="00FD63B4">
              <w:rPr>
                <w:rFonts w:ascii="Poppins" w:eastAsia="Arial" w:hAnsi="Poppins" w:cs="Poppins"/>
                <w:color w:val="000000"/>
              </w:rPr>
              <w:t>The need to escalate cases where risks are high and ongoing attempts to manage risk have been unsuccessful.</w:t>
            </w:r>
          </w:p>
          <w:p w14:paraId="1542DF7B" w14:textId="66156DA7" w:rsidR="0097173A" w:rsidRPr="00FD63B4" w:rsidRDefault="0097173A" w:rsidP="0097173A">
            <w:pPr>
              <w:pStyle w:val="ListParagraph"/>
              <w:numPr>
                <w:ilvl w:val="0"/>
                <w:numId w:val="4"/>
              </w:numPr>
              <w:tabs>
                <w:tab w:val="left" w:pos="288"/>
              </w:tabs>
              <w:spacing w:line="276" w:lineRule="exact"/>
              <w:ind w:left="284" w:right="72" w:hanging="284"/>
              <w:textAlignment w:val="baseline"/>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rPr>
            </w:pPr>
            <w:r w:rsidRPr="00FD63B4">
              <w:rPr>
                <w:rFonts w:ascii="Poppins" w:eastAsia="Arial" w:hAnsi="Poppins" w:cs="Poppins"/>
                <w:color w:val="000000"/>
              </w:rPr>
              <w:t xml:space="preserve">Understanding what has led to </w:t>
            </w:r>
            <w:proofErr w:type="gramStart"/>
            <w:r w:rsidRPr="00FD63B4">
              <w:rPr>
                <w:rFonts w:ascii="Poppins" w:eastAsia="Arial" w:hAnsi="Poppins" w:cs="Poppins"/>
                <w:color w:val="000000"/>
              </w:rPr>
              <w:t>the self</w:t>
            </w:r>
            <w:proofErr w:type="gramEnd"/>
            <w:r w:rsidRPr="00FD63B4">
              <w:rPr>
                <w:rFonts w:ascii="Poppins" w:eastAsia="Arial" w:hAnsi="Poppins" w:cs="Poppins"/>
                <w:color w:val="000000"/>
              </w:rPr>
              <w:t>-neglect. Be professionally curious and trauma informed. Engage with individuals and families through visits, conversations, asking relevant questions that ascertains historical and current information. Try to understand the cause of self-neglect</w:t>
            </w:r>
            <w:r w:rsidR="004A12F3">
              <w:rPr>
                <w:rFonts w:ascii="Poppins" w:eastAsia="Arial" w:hAnsi="Poppins" w:cs="Poppins"/>
                <w:color w:val="000000"/>
              </w:rPr>
              <w:t>.</w:t>
            </w:r>
          </w:p>
          <w:p w14:paraId="41843FE9" w14:textId="77777777" w:rsidR="0097173A" w:rsidRPr="00FD63B4" w:rsidRDefault="0097173A" w:rsidP="0097173A">
            <w:pPr>
              <w:pStyle w:val="ListParagraph"/>
              <w:numPr>
                <w:ilvl w:val="0"/>
                <w:numId w:val="4"/>
              </w:numPr>
              <w:tabs>
                <w:tab w:val="left" w:pos="288"/>
              </w:tabs>
              <w:spacing w:line="276" w:lineRule="exact"/>
              <w:ind w:left="284" w:right="72" w:hanging="284"/>
              <w:textAlignment w:val="baseline"/>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rPr>
            </w:pPr>
            <w:r w:rsidRPr="00FD63B4">
              <w:rPr>
                <w:rFonts w:ascii="Poppins" w:eastAsia="Arial" w:hAnsi="Poppins" w:cs="Poppins"/>
                <w:color w:val="000000"/>
              </w:rPr>
              <w:t xml:space="preserve">Show empathy and compassion, ensuring you are non-judgmental about a person’s situation. Kindness is powerful and needed. </w:t>
            </w:r>
          </w:p>
          <w:p w14:paraId="09949967" w14:textId="77777777" w:rsidR="0097173A" w:rsidRDefault="0097173A" w:rsidP="0097173A">
            <w:pPr>
              <w:pStyle w:val="ListParagraph"/>
              <w:numPr>
                <w:ilvl w:val="0"/>
                <w:numId w:val="4"/>
              </w:numPr>
              <w:tabs>
                <w:tab w:val="left" w:pos="288"/>
              </w:tabs>
              <w:spacing w:line="276" w:lineRule="exact"/>
              <w:ind w:left="284" w:right="72" w:hanging="284"/>
              <w:textAlignment w:val="baseline"/>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rPr>
            </w:pPr>
            <w:r w:rsidRPr="00FD63B4">
              <w:rPr>
                <w:rFonts w:ascii="Poppins" w:eastAsia="Arial" w:hAnsi="Poppins" w:cs="Poppins"/>
                <w:color w:val="000000"/>
              </w:rPr>
              <w:t xml:space="preserve">Have a clear understanding of what the adult wants to happen, what their short- and long-term goals might be. Play to the adult’s strengths and capabilities. </w:t>
            </w:r>
          </w:p>
          <w:p w14:paraId="3BFBC64D" w14:textId="77777777" w:rsidR="000E0C72" w:rsidRDefault="000E0C72" w:rsidP="000E0C72">
            <w:pPr>
              <w:tabs>
                <w:tab w:val="left" w:pos="288"/>
              </w:tabs>
              <w:spacing w:line="276" w:lineRule="exact"/>
              <w:ind w:right="72"/>
              <w:textAlignment w:val="baseline"/>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rPr>
            </w:pPr>
          </w:p>
          <w:p w14:paraId="55FCBDAE" w14:textId="77777777" w:rsidR="000E0C72" w:rsidRPr="000E0C72" w:rsidRDefault="000E0C72" w:rsidP="000E0C72">
            <w:pPr>
              <w:tabs>
                <w:tab w:val="left" w:pos="288"/>
              </w:tabs>
              <w:spacing w:line="276" w:lineRule="exact"/>
              <w:ind w:right="72"/>
              <w:textAlignment w:val="baseline"/>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rPr>
            </w:pPr>
          </w:p>
          <w:p w14:paraId="24CDAA09" w14:textId="77777777" w:rsidR="0097173A" w:rsidRPr="00FD63B4" w:rsidRDefault="0097173A" w:rsidP="0097173A">
            <w:pPr>
              <w:pStyle w:val="ListParagraph"/>
              <w:numPr>
                <w:ilvl w:val="0"/>
                <w:numId w:val="4"/>
              </w:numPr>
              <w:tabs>
                <w:tab w:val="left" w:pos="288"/>
              </w:tabs>
              <w:spacing w:line="276" w:lineRule="exact"/>
              <w:ind w:left="284" w:right="72" w:hanging="284"/>
              <w:textAlignment w:val="baseline"/>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rPr>
            </w:pPr>
            <w:r w:rsidRPr="00FD63B4">
              <w:rPr>
                <w:rFonts w:ascii="Poppins" w:eastAsia="Arial" w:hAnsi="Poppins" w:cs="Poppins"/>
                <w:color w:val="000000"/>
              </w:rPr>
              <w:t xml:space="preserve">Relationship building, working patiently and at their pace is </w:t>
            </w:r>
            <w:r w:rsidRPr="00FD63B4">
              <w:rPr>
                <w:rFonts w:ascii="Poppins" w:eastAsia="Arial" w:hAnsi="Poppins" w:cs="Poppins"/>
                <w:color w:val="000000"/>
              </w:rPr>
              <w:lastRenderedPageBreak/>
              <w:t xml:space="preserve">important. Identifying a lead professional might be helpful in building trust and avoiding the person feeling overwhelmed. </w:t>
            </w:r>
          </w:p>
          <w:p w14:paraId="227653EE" w14:textId="2A412657" w:rsidR="00F0488B" w:rsidRPr="00FD63B4" w:rsidRDefault="0097173A" w:rsidP="0097173A">
            <w:pPr>
              <w:pStyle w:val="ListParagraph"/>
              <w:numPr>
                <w:ilvl w:val="0"/>
                <w:numId w:val="4"/>
              </w:numPr>
              <w:tabs>
                <w:tab w:val="left" w:pos="288"/>
              </w:tabs>
              <w:spacing w:line="276" w:lineRule="exact"/>
              <w:ind w:left="284" w:right="72" w:hanging="284"/>
              <w:textAlignment w:val="baseline"/>
              <w:cnfStyle w:val="000000100000" w:firstRow="0" w:lastRow="0" w:firstColumn="0" w:lastColumn="0" w:oddVBand="0" w:evenVBand="0" w:oddHBand="1" w:evenHBand="0" w:firstRowFirstColumn="0" w:firstRowLastColumn="0" w:lastRowFirstColumn="0" w:lastRowLastColumn="0"/>
              <w:rPr>
                <w:rFonts w:ascii="Poppins" w:eastAsia="Arial" w:hAnsi="Poppins" w:cs="Poppins"/>
                <w:color w:val="000000"/>
              </w:rPr>
            </w:pPr>
            <w:r w:rsidRPr="00FD63B4">
              <w:rPr>
                <w:rFonts w:ascii="Poppins" w:eastAsia="Arial" w:hAnsi="Poppins" w:cs="Poppins"/>
                <w:color w:val="000000"/>
              </w:rPr>
              <w:t xml:space="preserve">The need to be persistent and tenacious. Everyone needs to understand the time and </w:t>
            </w:r>
            <w:proofErr w:type="gramStart"/>
            <w:r w:rsidRPr="00FD63B4">
              <w:rPr>
                <w:rFonts w:ascii="Poppins" w:eastAsia="Arial" w:hAnsi="Poppins" w:cs="Poppins"/>
                <w:color w:val="000000"/>
              </w:rPr>
              <w:t>resource</w:t>
            </w:r>
            <w:proofErr w:type="gramEnd"/>
            <w:r w:rsidRPr="00FD63B4">
              <w:rPr>
                <w:rFonts w:ascii="Poppins" w:eastAsia="Arial" w:hAnsi="Poppins" w:cs="Poppins"/>
                <w:color w:val="000000"/>
              </w:rPr>
              <w:t xml:space="preserve"> that is required, this might involve manager escalation and support. </w:t>
            </w:r>
          </w:p>
        </w:tc>
      </w:tr>
    </w:tbl>
    <w:p w14:paraId="408C6E00" w14:textId="77777777" w:rsidR="0097173A" w:rsidRPr="00C73188" w:rsidRDefault="0097173A" w:rsidP="004E358B">
      <w:pPr>
        <w:spacing w:line="240" w:lineRule="auto"/>
        <w:rPr>
          <w:rFonts w:ascii="Poppins" w:hAnsi="Poppins" w:cs="Poppins"/>
          <w:b/>
          <w:bCs/>
          <w:sz w:val="32"/>
          <w:szCs w:val="32"/>
          <w:highlight w:val="yellow"/>
        </w:rPr>
      </w:pPr>
    </w:p>
    <w:p w14:paraId="576D9703" w14:textId="5FDC1A68" w:rsidR="007F577B" w:rsidRPr="002B2700" w:rsidRDefault="00812E8C" w:rsidP="004E358B">
      <w:pPr>
        <w:pStyle w:val="ListParagraph"/>
        <w:numPr>
          <w:ilvl w:val="0"/>
          <w:numId w:val="45"/>
        </w:numPr>
        <w:rPr>
          <w:rFonts w:ascii="Poppins" w:hAnsi="Poppins" w:cs="Poppins"/>
          <w:b/>
          <w:bCs/>
          <w:sz w:val="28"/>
          <w:szCs w:val="28"/>
        </w:rPr>
      </w:pPr>
      <w:r w:rsidRPr="002B2700">
        <w:rPr>
          <w:rFonts w:ascii="Poppins" w:hAnsi="Poppins" w:cs="Poppins"/>
          <w:b/>
          <w:bCs/>
          <w:sz w:val="28"/>
          <w:szCs w:val="28"/>
        </w:rPr>
        <w:t xml:space="preserve"> What needs to be considered by professionals when working with self-neglect cases?</w:t>
      </w:r>
    </w:p>
    <w:p w14:paraId="4CE77747" w14:textId="77777777" w:rsidR="00812E8C" w:rsidRPr="002B2700" w:rsidRDefault="00812E8C" w:rsidP="002B2700">
      <w:pPr>
        <w:spacing w:before="276" w:line="240" w:lineRule="auto"/>
        <w:textAlignment w:val="baseline"/>
        <w:rPr>
          <w:rFonts w:ascii="Poppins" w:eastAsia="Arial" w:hAnsi="Poppins" w:cs="Poppins"/>
          <w:color w:val="000000"/>
          <w:sz w:val="22"/>
          <w:szCs w:val="22"/>
        </w:rPr>
      </w:pPr>
      <w:r w:rsidRPr="002B2700">
        <w:rPr>
          <w:rFonts w:ascii="Poppins" w:eastAsia="Arial" w:hAnsi="Poppins" w:cs="Poppins"/>
          <w:color w:val="000000"/>
          <w:sz w:val="22"/>
          <w:szCs w:val="22"/>
        </w:rPr>
        <w:t>Self-neglect presents a great challenge for professionals due to its complexity. This guidance recognises the inter-relationship between financial, physical, mental, social, personal and environmental factors in contributing to self-neglect.</w:t>
      </w:r>
    </w:p>
    <w:p w14:paraId="66D7C3CB" w14:textId="14B1F102" w:rsidR="00812E8C" w:rsidRDefault="00812E8C" w:rsidP="002B2700">
      <w:pPr>
        <w:spacing w:after="0" w:line="240" w:lineRule="auto"/>
        <w:textAlignment w:val="baseline"/>
        <w:rPr>
          <w:rFonts w:ascii="Poppins" w:eastAsia="Arial" w:hAnsi="Poppins" w:cs="Poppins"/>
          <w:color w:val="000000"/>
          <w:sz w:val="22"/>
          <w:szCs w:val="22"/>
        </w:rPr>
      </w:pPr>
      <w:r w:rsidRPr="002B2700">
        <w:rPr>
          <w:rFonts w:ascii="Poppins" w:eastAsia="Arial" w:hAnsi="Poppins" w:cs="Poppins"/>
          <w:color w:val="000000"/>
          <w:sz w:val="22"/>
          <w:szCs w:val="22"/>
        </w:rPr>
        <w:t>Partner agencies have a vital role in the early recognition and prevention of self-neglect and have a responsibility to recognise and act upon the risk factors associated with self-neglect.</w:t>
      </w:r>
    </w:p>
    <w:p w14:paraId="25B9F2C6" w14:textId="77777777" w:rsidR="00880D7F" w:rsidRDefault="00880D7F" w:rsidP="00D7192E">
      <w:pPr>
        <w:spacing w:after="0" w:line="240" w:lineRule="auto"/>
        <w:ind w:right="288"/>
        <w:jc w:val="both"/>
        <w:textAlignment w:val="baseline"/>
        <w:rPr>
          <w:rFonts w:ascii="Poppins" w:eastAsia="Arial" w:hAnsi="Poppins" w:cs="Poppins"/>
          <w:color w:val="000000"/>
          <w:sz w:val="22"/>
          <w:szCs w:val="22"/>
        </w:rPr>
      </w:pPr>
    </w:p>
    <w:p w14:paraId="4118A28A" w14:textId="4130E68D" w:rsidR="00D7192E" w:rsidRDefault="00D7192E" w:rsidP="00D7192E">
      <w:pPr>
        <w:spacing w:after="0" w:line="240" w:lineRule="auto"/>
        <w:ind w:right="288"/>
        <w:jc w:val="both"/>
        <w:textAlignment w:val="baseline"/>
        <w:rPr>
          <w:rFonts w:ascii="Poppins" w:eastAsia="Arial" w:hAnsi="Poppins" w:cs="Poppins"/>
          <w:color w:val="000000"/>
          <w:sz w:val="22"/>
          <w:szCs w:val="22"/>
        </w:rPr>
      </w:pPr>
      <w:r>
        <w:rPr>
          <w:rFonts w:ascii="Poppins" w:eastAsia="Arial" w:hAnsi="Poppins" w:cs="Poppins"/>
          <w:color w:val="000000"/>
          <w:sz w:val="22"/>
          <w:szCs w:val="22"/>
        </w:rPr>
        <w:t xml:space="preserve">You can find out more information in </w:t>
      </w:r>
      <w:hyperlink r:id="rId16" w:history="1">
        <w:r w:rsidRPr="00880D7F">
          <w:rPr>
            <w:rStyle w:val="Hyperlink"/>
            <w:rFonts w:ascii="Poppins" w:eastAsia="Arial" w:hAnsi="Poppins" w:cs="Poppins"/>
            <w:sz w:val="22"/>
            <w:szCs w:val="22"/>
          </w:rPr>
          <w:t>Research in Practice’s Practice Tool on working with people who self-neglect</w:t>
        </w:r>
      </w:hyperlink>
      <w:r>
        <w:rPr>
          <w:rFonts w:ascii="Poppins" w:eastAsia="Arial" w:hAnsi="Poppins" w:cs="Poppins"/>
          <w:color w:val="000000"/>
          <w:sz w:val="22"/>
          <w:szCs w:val="22"/>
        </w:rPr>
        <w:t xml:space="preserve">. </w:t>
      </w:r>
    </w:p>
    <w:p w14:paraId="2424FBDF" w14:textId="77777777" w:rsidR="00081EC9" w:rsidRPr="002B2700" w:rsidRDefault="00081EC9" w:rsidP="002B2700">
      <w:pPr>
        <w:spacing w:after="0" w:line="240" w:lineRule="auto"/>
        <w:textAlignment w:val="baseline"/>
        <w:rPr>
          <w:rFonts w:ascii="Poppins" w:eastAsia="Arial" w:hAnsi="Poppins" w:cs="Poppins"/>
          <w:color w:val="000000"/>
          <w:sz w:val="22"/>
          <w:szCs w:val="22"/>
        </w:rPr>
      </w:pPr>
    </w:p>
    <w:p w14:paraId="34B1FB41" w14:textId="762275E8" w:rsidR="007F577B" w:rsidRPr="002B2700" w:rsidRDefault="007F577B" w:rsidP="002B2700">
      <w:pPr>
        <w:spacing w:after="0" w:line="240" w:lineRule="auto"/>
        <w:textAlignment w:val="baseline"/>
        <w:rPr>
          <w:rFonts w:ascii="Poppins" w:eastAsia="Arial" w:hAnsi="Poppins" w:cs="Poppins"/>
          <w:b/>
          <w:bCs/>
          <w:color w:val="000000"/>
          <w:sz w:val="22"/>
          <w:szCs w:val="22"/>
        </w:rPr>
      </w:pPr>
      <w:r w:rsidRPr="002B2700">
        <w:rPr>
          <w:rFonts w:ascii="Poppins" w:eastAsia="Arial" w:hAnsi="Poppins" w:cs="Poppins"/>
          <w:b/>
          <w:bCs/>
          <w:color w:val="000000"/>
          <w:sz w:val="22"/>
          <w:szCs w:val="22"/>
        </w:rPr>
        <w:t>Mental capacity</w:t>
      </w:r>
    </w:p>
    <w:p w14:paraId="05629D45" w14:textId="77777777" w:rsidR="00B94743" w:rsidRPr="002B2700" w:rsidRDefault="00B94743" w:rsidP="002B2700">
      <w:pPr>
        <w:spacing w:after="0" w:line="240" w:lineRule="auto"/>
        <w:textAlignment w:val="baseline"/>
        <w:rPr>
          <w:rFonts w:ascii="Poppins" w:eastAsia="Arial" w:hAnsi="Poppins" w:cs="Poppins"/>
          <w:b/>
          <w:bCs/>
          <w:color w:val="000000"/>
          <w:sz w:val="22"/>
          <w:szCs w:val="22"/>
        </w:rPr>
      </w:pPr>
    </w:p>
    <w:p w14:paraId="5D191B1B" w14:textId="0C44406C" w:rsidR="00B94743" w:rsidRPr="002B2700" w:rsidRDefault="00B94743" w:rsidP="002B2700">
      <w:pPr>
        <w:spacing w:line="240" w:lineRule="auto"/>
        <w:rPr>
          <w:rFonts w:ascii="Poppins" w:hAnsi="Poppins" w:cs="Poppins"/>
          <w:sz w:val="22"/>
          <w:szCs w:val="22"/>
        </w:rPr>
      </w:pPr>
      <w:r w:rsidRPr="002B2700">
        <w:rPr>
          <w:rFonts w:ascii="Poppins" w:hAnsi="Poppins" w:cs="Poppins"/>
          <w:sz w:val="22"/>
          <w:szCs w:val="22"/>
        </w:rPr>
        <w:t xml:space="preserve">Balancing autonomy and protection in relation to Mental Capacity is important. An assessment of a person’s mental state is significant and mental capacity assessments are key in professional decision making. A person with mental capacity has the right to make decisions even if they threaten their health or safety; however, a capacitated decision alone does not mean that the professional can cease engagement, close a </w:t>
      </w:r>
      <w:r w:rsidR="00C12984" w:rsidRPr="002B2700">
        <w:rPr>
          <w:rFonts w:ascii="Poppins" w:hAnsi="Poppins" w:cs="Poppins"/>
          <w:sz w:val="22"/>
          <w:szCs w:val="22"/>
        </w:rPr>
        <w:t>case,</w:t>
      </w:r>
      <w:r w:rsidRPr="002B2700">
        <w:rPr>
          <w:rFonts w:ascii="Poppins" w:hAnsi="Poppins" w:cs="Poppins"/>
          <w:sz w:val="22"/>
          <w:szCs w:val="22"/>
        </w:rPr>
        <w:t xml:space="preserve"> or walk away if the person remains at significant risk of harm or is experiencing harm. </w:t>
      </w:r>
    </w:p>
    <w:p w14:paraId="2731C7FB" w14:textId="4159B09F" w:rsidR="00B94743" w:rsidRDefault="00B94743" w:rsidP="002B2700">
      <w:pPr>
        <w:spacing w:line="240" w:lineRule="auto"/>
        <w:rPr>
          <w:rFonts w:ascii="Poppins" w:hAnsi="Poppins" w:cs="Poppins"/>
          <w:sz w:val="22"/>
          <w:szCs w:val="22"/>
        </w:rPr>
      </w:pPr>
      <w:r w:rsidRPr="002B2700">
        <w:rPr>
          <w:rFonts w:ascii="Poppins" w:hAnsi="Poppins" w:cs="Poppins"/>
          <w:sz w:val="22"/>
          <w:szCs w:val="22"/>
        </w:rPr>
        <w:t>The onus is on the professional to look for other ways to engage the individual and consider alternative legal powers if necessary and proportionate. For those who</w:t>
      </w:r>
      <w:r w:rsidR="009A127C">
        <w:rPr>
          <w:rFonts w:ascii="Poppins" w:hAnsi="Poppins" w:cs="Poppins"/>
          <w:sz w:val="22"/>
          <w:szCs w:val="22"/>
        </w:rPr>
        <w:t xml:space="preserve"> </w:t>
      </w:r>
      <w:r w:rsidRPr="002B2700">
        <w:rPr>
          <w:rFonts w:ascii="Poppins" w:hAnsi="Poppins" w:cs="Poppins"/>
          <w:sz w:val="22"/>
          <w:szCs w:val="22"/>
        </w:rPr>
        <w:lastRenderedPageBreak/>
        <w:t xml:space="preserve">lack the capacity to make a specific decision, a decision will need to be made in </w:t>
      </w:r>
      <w:r w:rsidR="00A71EF5" w:rsidRPr="00022ED5">
        <w:rPr>
          <w:rFonts w:ascii="Poppins" w:hAnsi="Poppins" w:cs="Poppins"/>
          <w:noProof/>
          <w:sz w:val="22"/>
          <w:szCs w:val="22"/>
        </w:rPr>
        <mc:AlternateContent>
          <mc:Choice Requires="wps">
            <w:drawing>
              <wp:anchor distT="45720" distB="45720" distL="114300" distR="114300" simplePos="0" relativeHeight="251658247" behindDoc="0" locked="0" layoutInCell="1" allowOverlap="1" wp14:anchorId="1ED5ABE0" wp14:editId="4C788981">
                <wp:simplePos x="0" y="0"/>
                <wp:positionH relativeFrom="page">
                  <wp:align>center</wp:align>
                </wp:positionH>
                <wp:positionV relativeFrom="paragraph">
                  <wp:posOffset>641350</wp:posOffset>
                </wp:positionV>
                <wp:extent cx="5732780" cy="1404620"/>
                <wp:effectExtent l="0" t="0" r="20320" b="1968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404620"/>
                        </a:xfrm>
                        <a:prstGeom prst="rect">
                          <a:avLst/>
                        </a:prstGeom>
                        <a:solidFill>
                          <a:srgbClr val="F2CEED"/>
                        </a:solidFill>
                        <a:ln w="9525">
                          <a:solidFill>
                            <a:srgbClr val="7030A0"/>
                          </a:solidFill>
                          <a:miter lim="800000"/>
                          <a:headEnd/>
                          <a:tailEnd/>
                        </a:ln>
                      </wps:spPr>
                      <wps:txbx>
                        <w:txbxContent>
                          <w:p w14:paraId="442A7C5F" w14:textId="7F1CC900" w:rsidR="00022ED5" w:rsidRPr="00A24580" w:rsidRDefault="00022ED5" w:rsidP="00F237B0">
                            <w:pPr>
                              <w:shd w:val="clear" w:color="auto" w:fill="F2CEED"/>
                              <w:rPr>
                                <w:rFonts w:ascii="Poppins" w:hAnsi="Poppins" w:cs="Poppins"/>
                                <w:b/>
                                <w:bCs/>
                                <w:sz w:val="22"/>
                                <w:szCs w:val="22"/>
                              </w:rPr>
                            </w:pPr>
                            <w:r w:rsidRPr="00A24580">
                              <w:rPr>
                                <w:rFonts w:ascii="Poppins" w:hAnsi="Poppins" w:cs="Poppins"/>
                                <w:b/>
                                <w:bCs/>
                                <w:sz w:val="22"/>
                                <w:szCs w:val="22"/>
                              </w:rPr>
                              <w:t xml:space="preserve">If a person is assessed as </w:t>
                            </w:r>
                            <w:r w:rsidR="0042145C" w:rsidRPr="00A24580">
                              <w:rPr>
                                <w:rFonts w:ascii="Poppins" w:hAnsi="Poppins" w:cs="Poppins"/>
                                <w:b/>
                                <w:bCs/>
                                <w:sz w:val="22"/>
                                <w:szCs w:val="22"/>
                              </w:rPr>
                              <w:t>having mental capacity this does not negate the need for action under the safeguarding adults’ procedures, particularly where the risk of harm is deemed to be serious or critical.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D5ABE0" id="Text Box 217" o:spid="_x0000_s1028" type="#_x0000_t202" style="position:absolute;margin-left:0;margin-top:50.5pt;width:451.4pt;height:110.6pt;z-index:251658247;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" fillcolor="#f2ceed" strokecolor="#7030a0">
                <v:textbox style="mso-fit-shape-to-text:t">
                  <w:txbxContent>
                    <w:p w14:paraId="442A7C5F" w14:textId="7F1CC900" w:rsidR="00022ED5" w:rsidRPr="00A24580" w:rsidRDefault="00022ED5" w:rsidP="00F237B0">
                      <w:pPr>
                        <w:shd w:val="clear" w:color="auto" w:fill="F2CEED"/>
                        <w:rPr>
                          <w:rFonts w:ascii="Poppins" w:hAnsi="Poppins" w:cs="Poppins"/>
                          <w:b/>
                          <w:bCs/>
                          <w:sz w:val="22"/>
                          <w:szCs w:val="22"/>
                        </w:rPr>
                      </w:pPr>
                      <w:r w:rsidRPr="00A24580">
                        <w:rPr>
                          <w:rFonts w:ascii="Poppins" w:hAnsi="Poppins" w:cs="Poppins"/>
                          <w:b/>
                          <w:bCs/>
                          <w:sz w:val="22"/>
                          <w:szCs w:val="22"/>
                        </w:rPr>
                        <w:t xml:space="preserve">If a person is assessed as </w:t>
                      </w:r>
                      <w:r w:rsidR="0042145C" w:rsidRPr="00A24580">
                        <w:rPr>
                          <w:rFonts w:ascii="Poppins" w:hAnsi="Poppins" w:cs="Poppins"/>
                          <w:b/>
                          <w:bCs/>
                          <w:sz w:val="22"/>
                          <w:szCs w:val="22"/>
                        </w:rPr>
                        <w:t>having mental capacity this does not negate the need for action under the safeguarding adults’ procedures, particularly where the risk of harm is deemed to be serious or critical.</w:t>
                      </w:r>
                    </w:p>
                  </w:txbxContent>
                </v:textbox>
                <w10:wrap type="square" anchorx="page"/>
              </v:shape>
            </w:pict>
          </mc:Fallback>
        </mc:AlternateContent>
      </w:r>
      <w:r w:rsidRPr="002B2700">
        <w:rPr>
          <w:rFonts w:ascii="Poppins" w:hAnsi="Poppins" w:cs="Poppins"/>
          <w:sz w:val="22"/>
          <w:szCs w:val="22"/>
        </w:rPr>
        <w:t xml:space="preserve">their best interests. </w:t>
      </w:r>
    </w:p>
    <w:p w14:paraId="770AA8FF" w14:textId="77777777" w:rsidR="00B94743" w:rsidRPr="002B2700" w:rsidRDefault="00B94743" w:rsidP="003856F7">
      <w:pPr>
        <w:spacing w:line="240" w:lineRule="auto"/>
        <w:rPr>
          <w:rFonts w:ascii="Poppins" w:hAnsi="Poppins" w:cs="Poppins"/>
          <w:sz w:val="22"/>
          <w:szCs w:val="22"/>
        </w:rPr>
      </w:pPr>
      <w:r w:rsidRPr="002B2700">
        <w:rPr>
          <w:rFonts w:ascii="Poppins" w:hAnsi="Poppins" w:cs="Poppins"/>
          <w:sz w:val="22"/>
          <w:szCs w:val="22"/>
        </w:rPr>
        <w:t>Where professionals foresee serious/critical harm to a person and they have mental capacity, duty of care extends to gathering all the necessary information to inform a thorough risk assessment and subsequent actions even without the consent of the individual. It may be determined that there are no legal powers to intervene, however it will be demonstrated that risks and possible actions have been fully considered on a multi-agency basis.</w:t>
      </w:r>
    </w:p>
    <w:p w14:paraId="4570A192" w14:textId="406F2113" w:rsidR="00B94743" w:rsidRPr="00E04851" w:rsidRDefault="00B94743" w:rsidP="00E04851">
      <w:pPr>
        <w:spacing w:line="240" w:lineRule="auto"/>
        <w:rPr>
          <w:rFonts w:ascii="Poppins" w:hAnsi="Poppins" w:cs="Poppins"/>
          <w:sz w:val="22"/>
          <w:szCs w:val="22"/>
        </w:rPr>
      </w:pPr>
      <w:r w:rsidRPr="002B2700">
        <w:rPr>
          <w:rFonts w:ascii="Poppins" w:hAnsi="Poppins" w:cs="Poppins"/>
          <w:sz w:val="22"/>
          <w:szCs w:val="22"/>
        </w:rPr>
        <w:t xml:space="preserve">As per the first principle of the MCA, a person must be presumed to have capacity to make their own decisions. However, a prior presumption of mental capacity may be revisited in self-neglect cases. This is confirmed by the MCA code of practice which states that one of the reasons why people may question a person’s capacity to make a specific decision </w:t>
      </w:r>
      <w:r w:rsidR="00FE6A23" w:rsidRPr="002B2700">
        <w:rPr>
          <w:rFonts w:ascii="Poppins" w:hAnsi="Poppins" w:cs="Poppins"/>
          <w:sz w:val="22"/>
          <w:szCs w:val="22"/>
        </w:rPr>
        <w:t>is” the</w:t>
      </w:r>
      <w:r w:rsidRPr="002B2700">
        <w:rPr>
          <w:rFonts w:ascii="Poppins" w:hAnsi="Poppins" w:cs="Poppins"/>
          <w:sz w:val="22"/>
          <w:szCs w:val="22"/>
        </w:rPr>
        <w:t xml:space="preserve"> person’s behaviour or circumstances cause doubt as to whether they have capacity to </w:t>
      </w:r>
      <w:proofErr w:type="gramStart"/>
      <w:r w:rsidRPr="002B2700">
        <w:rPr>
          <w:rFonts w:ascii="Poppins" w:hAnsi="Poppins" w:cs="Poppins"/>
          <w:sz w:val="22"/>
          <w:szCs w:val="22"/>
        </w:rPr>
        <w:t>make a decision</w:t>
      </w:r>
      <w:proofErr w:type="gramEnd"/>
      <w:r w:rsidRPr="002B2700">
        <w:rPr>
          <w:rFonts w:ascii="Poppins" w:hAnsi="Poppins" w:cs="Poppins"/>
          <w:sz w:val="22"/>
          <w:szCs w:val="22"/>
        </w:rPr>
        <w:t>” (4.35 MCA Code of Practice, p. 52).</w:t>
      </w:r>
    </w:p>
    <w:p w14:paraId="0CF3485E" w14:textId="0DC8F9F7" w:rsidR="00B94743" w:rsidRPr="00D703CA" w:rsidRDefault="00E04851" w:rsidP="00B94743">
      <w:pPr>
        <w:rPr>
          <w:rFonts w:ascii="Arial" w:hAnsi="Arial" w:cs="Arial"/>
        </w:rPr>
      </w:pPr>
      <w:r w:rsidRPr="00E04851">
        <w:rPr>
          <w:rFonts w:ascii="Arial" w:hAnsi="Arial" w:cs="Arial"/>
          <w:noProof/>
        </w:rPr>
        <w:lastRenderedPageBreak/>
        <w:drawing>
          <wp:inline distT="0" distB="0" distL="0" distR="0" wp14:anchorId="722A3678" wp14:editId="715A6E72">
            <wp:extent cx="5524500" cy="5257927"/>
            <wp:effectExtent l="0" t="0" r="0" b="0"/>
            <wp:docPr id="1574036122" name="Picture 157403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36122" name=""/>
                    <pic:cNvPicPr/>
                  </pic:nvPicPr>
                  <pic:blipFill>
                    <a:blip r:embed="rId17"/>
                    <a:stretch>
                      <a:fillRect/>
                    </a:stretch>
                  </pic:blipFill>
                  <pic:spPr>
                    <a:xfrm>
                      <a:off x="0" y="0"/>
                      <a:ext cx="5531089" cy="5264198"/>
                    </a:xfrm>
                    <a:prstGeom prst="rect">
                      <a:avLst/>
                    </a:prstGeom>
                  </pic:spPr>
                </pic:pic>
              </a:graphicData>
            </a:graphic>
          </wp:inline>
        </w:drawing>
      </w:r>
    </w:p>
    <w:p w14:paraId="6C2BE7F5" w14:textId="77777777" w:rsidR="00B94743" w:rsidRPr="00D703CA" w:rsidRDefault="00B94743" w:rsidP="00B94743">
      <w:pPr>
        <w:pStyle w:val="ListParagraph"/>
        <w:rPr>
          <w:rFonts w:ascii="Arial" w:hAnsi="Arial" w:cs="Arial"/>
        </w:rPr>
      </w:pPr>
    </w:p>
    <w:p w14:paraId="571CED0E" w14:textId="549CA41D" w:rsidR="005018EE" w:rsidRDefault="00B94743" w:rsidP="00397ECF">
      <w:pPr>
        <w:spacing w:line="240" w:lineRule="auto"/>
        <w:rPr>
          <w:rFonts w:ascii="Poppins" w:hAnsi="Poppins" w:cs="Poppins"/>
          <w:b/>
          <w:bCs/>
          <w:sz w:val="22"/>
          <w:szCs w:val="22"/>
        </w:rPr>
      </w:pPr>
      <w:r w:rsidRPr="00397ECF">
        <w:rPr>
          <w:rFonts w:ascii="Poppins" w:hAnsi="Poppins" w:cs="Poppins"/>
          <w:sz w:val="22"/>
          <w:szCs w:val="22"/>
        </w:rPr>
        <w:t xml:space="preserve">Mental Capacity features heavily in Safeguarding Adult Reviews where </w:t>
      </w:r>
      <w:r w:rsidR="008B0AFC" w:rsidRPr="00397ECF">
        <w:rPr>
          <w:rFonts w:ascii="Poppins" w:hAnsi="Poppins" w:cs="Poppins"/>
          <w:sz w:val="22"/>
          <w:szCs w:val="22"/>
        </w:rPr>
        <w:t>s</w:t>
      </w:r>
      <w:r w:rsidRPr="00397ECF">
        <w:rPr>
          <w:rFonts w:ascii="Poppins" w:hAnsi="Poppins" w:cs="Poppins"/>
          <w:sz w:val="22"/>
          <w:szCs w:val="22"/>
        </w:rPr>
        <w:t>elf-neglect is the main type of abuse.  Best practice is highlighted where agencies have taken a relationship-centred approach and shortfalls are evident where there is an oversimplification of the principles of the Mental Capacity Act 2005 or a failure to assess, including lack of consideration of executive functioning</w:t>
      </w:r>
      <w:r w:rsidRPr="00397ECF">
        <w:rPr>
          <w:rFonts w:ascii="Poppins" w:hAnsi="Poppins" w:cs="Poppins"/>
          <w:b/>
          <w:bCs/>
          <w:sz w:val="22"/>
          <w:szCs w:val="22"/>
        </w:rPr>
        <w:t xml:space="preserve">.  </w:t>
      </w:r>
    </w:p>
    <w:p w14:paraId="79E3F19C" w14:textId="77777777" w:rsidR="006C50CA" w:rsidRPr="006C50CA" w:rsidRDefault="006C50CA" w:rsidP="006C50CA">
      <w:pPr>
        <w:spacing w:line="240" w:lineRule="auto"/>
        <w:rPr>
          <w:rFonts w:ascii="Poppins" w:hAnsi="Poppins" w:cs="Poppins"/>
          <w:b/>
          <w:bCs/>
          <w:sz w:val="22"/>
          <w:szCs w:val="22"/>
        </w:rPr>
      </w:pPr>
      <w:r w:rsidRPr="006C50CA">
        <w:rPr>
          <w:rFonts w:ascii="Poppins" w:hAnsi="Poppins" w:cs="Poppins"/>
          <w:b/>
          <w:bCs/>
          <w:sz w:val="22"/>
          <w:szCs w:val="22"/>
        </w:rPr>
        <w:t>Undertaking assessments despite capacitated refusal</w:t>
      </w:r>
    </w:p>
    <w:p w14:paraId="29DDAE6A" w14:textId="77777777" w:rsidR="00F62F19" w:rsidRDefault="00F62F19" w:rsidP="00F62F19">
      <w:pPr>
        <w:spacing w:after="0" w:line="240" w:lineRule="auto"/>
        <w:rPr>
          <w:rFonts w:ascii="Poppins" w:hAnsi="Poppins" w:cs="Poppins"/>
          <w:sz w:val="22"/>
          <w:szCs w:val="22"/>
        </w:rPr>
      </w:pPr>
      <w:r w:rsidRPr="005018EE">
        <w:rPr>
          <w:rFonts w:ascii="Poppins" w:hAnsi="Poppins" w:cs="Poppins"/>
          <w:sz w:val="22"/>
          <w:szCs w:val="22"/>
        </w:rPr>
        <w:t xml:space="preserve">The Care Act 2014 s.11 states that adults (with mental capacity to make the decision) may refuse an assessment of their care and support needs. However, if the adult may be, or at risk of, experiencing abuse or neglect, the local authority still has a duty to assess needs, even if the adult does not consent to this. This would include situations where a safeguarding enquiry around self-neglect is taking place. </w:t>
      </w:r>
    </w:p>
    <w:p w14:paraId="0B85DF8C" w14:textId="77777777" w:rsidR="00F62F19" w:rsidRDefault="00F62F19" w:rsidP="00C1358C">
      <w:pPr>
        <w:spacing w:after="0" w:line="240" w:lineRule="auto"/>
        <w:rPr>
          <w:rFonts w:ascii="Poppins" w:hAnsi="Poppins" w:cs="Poppins"/>
          <w:sz w:val="22"/>
          <w:szCs w:val="22"/>
        </w:rPr>
      </w:pPr>
    </w:p>
    <w:p w14:paraId="38B8E196" w14:textId="1A6ABA9D" w:rsidR="006C50CA" w:rsidRPr="006C50CA" w:rsidRDefault="006C50CA" w:rsidP="00C1358C">
      <w:pPr>
        <w:spacing w:after="0" w:line="240" w:lineRule="auto"/>
        <w:rPr>
          <w:rFonts w:ascii="Poppins" w:hAnsi="Poppins" w:cs="Poppins"/>
          <w:sz w:val="22"/>
          <w:szCs w:val="22"/>
        </w:rPr>
      </w:pPr>
      <w:r w:rsidRPr="006C50CA">
        <w:rPr>
          <w:rFonts w:ascii="Poppins" w:hAnsi="Poppins" w:cs="Poppins"/>
          <w:sz w:val="22"/>
          <w:szCs w:val="22"/>
        </w:rPr>
        <w:t>As a matter of practice, it will always be difficult to carry out an assessment fully</w:t>
      </w:r>
    </w:p>
    <w:p w14:paraId="27B31155" w14:textId="77777777" w:rsidR="006C50CA" w:rsidRPr="006C50CA" w:rsidRDefault="006C50CA" w:rsidP="00C1358C">
      <w:pPr>
        <w:spacing w:after="0" w:line="240" w:lineRule="auto"/>
        <w:rPr>
          <w:rFonts w:ascii="Poppins" w:hAnsi="Poppins" w:cs="Poppins"/>
          <w:sz w:val="22"/>
          <w:szCs w:val="22"/>
        </w:rPr>
      </w:pPr>
      <w:r w:rsidRPr="006C50CA">
        <w:rPr>
          <w:rFonts w:ascii="Poppins" w:hAnsi="Poppins" w:cs="Poppins"/>
          <w:sz w:val="22"/>
          <w:szCs w:val="22"/>
        </w:rPr>
        <w:t xml:space="preserve">where an adult with mental capacity is refusing. Practitioners and managers </w:t>
      </w:r>
    </w:p>
    <w:p w14:paraId="1BACBB8E" w14:textId="77777777" w:rsidR="006C50CA" w:rsidRPr="006C50CA" w:rsidRDefault="006C50CA" w:rsidP="00C1358C">
      <w:pPr>
        <w:spacing w:after="0" w:line="240" w:lineRule="auto"/>
        <w:rPr>
          <w:rFonts w:ascii="Poppins" w:hAnsi="Poppins" w:cs="Poppins"/>
          <w:sz w:val="22"/>
          <w:szCs w:val="22"/>
        </w:rPr>
      </w:pPr>
      <w:r w:rsidRPr="006C50CA">
        <w:rPr>
          <w:rFonts w:ascii="Poppins" w:hAnsi="Poppins" w:cs="Poppins"/>
          <w:sz w:val="22"/>
          <w:szCs w:val="22"/>
        </w:rPr>
        <w:t>should record fully all the steps that have been taken to undertake a needs</w:t>
      </w:r>
    </w:p>
    <w:p w14:paraId="4CA3E99D" w14:textId="77777777" w:rsidR="006C50CA" w:rsidRPr="006C50CA" w:rsidRDefault="006C50CA" w:rsidP="00C1358C">
      <w:pPr>
        <w:spacing w:after="0" w:line="240" w:lineRule="auto"/>
        <w:rPr>
          <w:rFonts w:ascii="Poppins" w:hAnsi="Poppins" w:cs="Poppins"/>
          <w:sz w:val="22"/>
          <w:szCs w:val="22"/>
        </w:rPr>
      </w:pPr>
      <w:r w:rsidRPr="006C50CA">
        <w:rPr>
          <w:rFonts w:ascii="Poppins" w:hAnsi="Poppins" w:cs="Poppins"/>
          <w:sz w:val="22"/>
          <w:szCs w:val="22"/>
        </w:rPr>
        <w:t xml:space="preserve">assessment. This should include recording what steps have been taken to </w:t>
      </w:r>
    </w:p>
    <w:p w14:paraId="4745FA43" w14:textId="77777777" w:rsidR="006C50CA" w:rsidRPr="006C50CA" w:rsidRDefault="006C50CA" w:rsidP="00C1358C">
      <w:pPr>
        <w:spacing w:after="0" w:line="240" w:lineRule="auto"/>
        <w:rPr>
          <w:rFonts w:ascii="Poppins" w:hAnsi="Poppins" w:cs="Poppins"/>
          <w:sz w:val="22"/>
          <w:szCs w:val="22"/>
        </w:rPr>
      </w:pPr>
      <w:r w:rsidRPr="006C50CA">
        <w:rPr>
          <w:rFonts w:ascii="Poppins" w:hAnsi="Poppins" w:cs="Poppins"/>
          <w:sz w:val="22"/>
          <w:szCs w:val="22"/>
        </w:rPr>
        <w:lastRenderedPageBreak/>
        <w:t xml:space="preserve">involve the adult and any carer, as required by section 9(5) of the Care Act, and </w:t>
      </w:r>
    </w:p>
    <w:p w14:paraId="629EA817" w14:textId="2EEF57C7" w:rsidR="006C50CA" w:rsidRPr="006C50CA" w:rsidRDefault="006C50CA" w:rsidP="00C1358C">
      <w:pPr>
        <w:spacing w:after="0" w:line="240" w:lineRule="auto"/>
        <w:rPr>
          <w:rFonts w:ascii="Poppins" w:hAnsi="Poppins" w:cs="Poppins"/>
          <w:sz w:val="22"/>
          <w:szCs w:val="22"/>
        </w:rPr>
      </w:pPr>
      <w:r w:rsidRPr="006C50CA">
        <w:rPr>
          <w:rFonts w:ascii="Poppins" w:hAnsi="Poppins" w:cs="Poppins"/>
          <w:sz w:val="22"/>
          <w:szCs w:val="22"/>
        </w:rPr>
        <w:t xml:space="preserve">assessing the outcomes that the adult wishes to achieve in </w:t>
      </w:r>
      <w:r w:rsidR="005235D0" w:rsidRPr="006C50CA">
        <w:rPr>
          <w:rFonts w:ascii="Poppins" w:hAnsi="Poppins" w:cs="Poppins"/>
          <w:sz w:val="22"/>
          <w:szCs w:val="22"/>
        </w:rPr>
        <w:t>day-to-day</w:t>
      </w:r>
      <w:r w:rsidRPr="006C50CA">
        <w:rPr>
          <w:rFonts w:ascii="Poppins" w:hAnsi="Poppins" w:cs="Poppins"/>
          <w:sz w:val="22"/>
          <w:szCs w:val="22"/>
        </w:rPr>
        <w:t xml:space="preserve"> life and </w:t>
      </w:r>
    </w:p>
    <w:p w14:paraId="7BA36CB1" w14:textId="77777777" w:rsidR="006C50CA" w:rsidRPr="006C50CA" w:rsidRDefault="006C50CA" w:rsidP="00C1358C">
      <w:pPr>
        <w:spacing w:after="0" w:line="240" w:lineRule="auto"/>
        <w:rPr>
          <w:rFonts w:ascii="Poppins" w:hAnsi="Poppins" w:cs="Poppins"/>
          <w:sz w:val="22"/>
          <w:szCs w:val="22"/>
        </w:rPr>
      </w:pPr>
      <w:r w:rsidRPr="006C50CA">
        <w:rPr>
          <w:rFonts w:ascii="Poppins" w:hAnsi="Poppins" w:cs="Poppins"/>
          <w:sz w:val="22"/>
          <w:szCs w:val="22"/>
        </w:rPr>
        <w:t xml:space="preserve">whether the provision of care and support would contribute to the achievement </w:t>
      </w:r>
    </w:p>
    <w:p w14:paraId="478DC98C" w14:textId="77777777" w:rsidR="006C50CA" w:rsidRDefault="006C50CA" w:rsidP="00C1358C">
      <w:pPr>
        <w:spacing w:after="0" w:line="240" w:lineRule="auto"/>
        <w:rPr>
          <w:rFonts w:ascii="Poppins" w:hAnsi="Poppins" w:cs="Poppins"/>
          <w:sz w:val="22"/>
          <w:szCs w:val="22"/>
        </w:rPr>
      </w:pPr>
      <w:r w:rsidRPr="006C50CA">
        <w:rPr>
          <w:rFonts w:ascii="Poppins" w:hAnsi="Poppins" w:cs="Poppins"/>
          <w:sz w:val="22"/>
          <w:szCs w:val="22"/>
        </w:rPr>
        <w:t xml:space="preserve">of those outcomes, as required by section 9(4) of the Care Act. </w:t>
      </w:r>
    </w:p>
    <w:p w14:paraId="31C7C3EB" w14:textId="77777777" w:rsidR="00103FD0" w:rsidRPr="006C50CA" w:rsidRDefault="00103FD0" w:rsidP="00C1358C">
      <w:pPr>
        <w:spacing w:after="0" w:line="240" w:lineRule="auto"/>
        <w:rPr>
          <w:rFonts w:ascii="Poppins" w:hAnsi="Poppins" w:cs="Poppins"/>
          <w:sz w:val="22"/>
          <w:szCs w:val="22"/>
        </w:rPr>
      </w:pPr>
    </w:p>
    <w:p w14:paraId="2579D475" w14:textId="77777777" w:rsidR="006C50CA" w:rsidRPr="006C50CA" w:rsidRDefault="006C50CA" w:rsidP="00C1358C">
      <w:pPr>
        <w:spacing w:after="0" w:line="240" w:lineRule="auto"/>
        <w:rPr>
          <w:rFonts w:ascii="Poppins" w:hAnsi="Poppins" w:cs="Poppins"/>
          <w:sz w:val="22"/>
          <w:szCs w:val="22"/>
        </w:rPr>
      </w:pPr>
      <w:r w:rsidRPr="006C50CA">
        <w:rPr>
          <w:rFonts w:ascii="Poppins" w:hAnsi="Poppins" w:cs="Poppins"/>
          <w:sz w:val="22"/>
          <w:szCs w:val="22"/>
        </w:rPr>
        <w:t xml:space="preserve">Where a practitioner has begun working with an adult and subsequently </w:t>
      </w:r>
    </w:p>
    <w:p w14:paraId="4DD842C0" w14:textId="77777777" w:rsidR="006C50CA" w:rsidRPr="006C50CA" w:rsidRDefault="006C50CA" w:rsidP="00C1358C">
      <w:pPr>
        <w:spacing w:after="0" w:line="240" w:lineRule="auto"/>
        <w:rPr>
          <w:rFonts w:ascii="Poppins" w:hAnsi="Poppins" w:cs="Poppins"/>
          <w:sz w:val="22"/>
          <w:szCs w:val="22"/>
        </w:rPr>
      </w:pPr>
      <w:r w:rsidRPr="006C50CA">
        <w:rPr>
          <w:rFonts w:ascii="Poppins" w:hAnsi="Poppins" w:cs="Poppins"/>
          <w:sz w:val="22"/>
          <w:szCs w:val="22"/>
        </w:rPr>
        <w:t xml:space="preserve">identifies that there may be </w:t>
      </w:r>
      <w:proofErr w:type="gramStart"/>
      <w:r w:rsidRPr="006C50CA">
        <w:rPr>
          <w:rFonts w:ascii="Poppins" w:hAnsi="Poppins" w:cs="Poppins"/>
          <w:sz w:val="22"/>
          <w:szCs w:val="22"/>
        </w:rPr>
        <w:t>self–neglect</w:t>
      </w:r>
      <w:proofErr w:type="gramEnd"/>
      <w:r w:rsidRPr="006C50CA">
        <w:rPr>
          <w:rFonts w:ascii="Poppins" w:hAnsi="Poppins" w:cs="Poppins"/>
          <w:sz w:val="22"/>
          <w:szCs w:val="22"/>
        </w:rPr>
        <w:t xml:space="preserve"> concerns they should initially speak </w:t>
      </w:r>
    </w:p>
    <w:p w14:paraId="7C85AD11" w14:textId="77777777" w:rsidR="006C50CA" w:rsidRPr="006C50CA" w:rsidRDefault="006C50CA" w:rsidP="00C1358C">
      <w:pPr>
        <w:spacing w:after="0" w:line="240" w:lineRule="auto"/>
        <w:rPr>
          <w:rFonts w:ascii="Poppins" w:hAnsi="Poppins" w:cs="Poppins"/>
          <w:sz w:val="22"/>
          <w:szCs w:val="22"/>
        </w:rPr>
      </w:pPr>
      <w:r w:rsidRPr="006C50CA">
        <w:rPr>
          <w:rFonts w:ascii="Poppins" w:hAnsi="Poppins" w:cs="Poppins"/>
          <w:sz w:val="22"/>
          <w:szCs w:val="22"/>
        </w:rPr>
        <w:t xml:space="preserve">with the adult where possible to ascertain their views. It would also be </w:t>
      </w:r>
    </w:p>
    <w:p w14:paraId="2F4D65E7" w14:textId="77777777" w:rsidR="006C50CA" w:rsidRPr="006C50CA" w:rsidRDefault="006C50CA" w:rsidP="00C1358C">
      <w:pPr>
        <w:spacing w:after="0" w:line="240" w:lineRule="auto"/>
        <w:rPr>
          <w:rFonts w:ascii="Poppins" w:hAnsi="Poppins" w:cs="Poppins"/>
          <w:sz w:val="22"/>
          <w:szCs w:val="22"/>
        </w:rPr>
      </w:pPr>
      <w:r w:rsidRPr="006C50CA">
        <w:rPr>
          <w:rFonts w:ascii="Poppins" w:hAnsi="Poppins" w:cs="Poppins"/>
          <w:sz w:val="22"/>
          <w:szCs w:val="22"/>
        </w:rPr>
        <w:t xml:space="preserve">appropriate to engage with other professionals to share concerns and gather </w:t>
      </w:r>
    </w:p>
    <w:p w14:paraId="474B2B28" w14:textId="77777777" w:rsidR="006C50CA" w:rsidRPr="006C50CA" w:rsidRDefault="006C50CA" w:rsidP="00C1358C">
      <w:pPr>
        <w:spacing w:after="0" w:line="240" w:lineRule="auto"/>
        <w:rPr>
          <w:rFonts w:ascii="Poppins" w:hAnsi="Poppins" w:cs="Poppins"/>
          <w:sz w:val="22"/>
          <w:szCs w:val="22"/>
        </w:rPr>
      </w:pPr>
      <w:r w:rsidRPr="006C50CA">
        <w:rPr>
          <w:rFonts w:ascii="Poppins" w:hAnsi="Poppins" w:cs="Poppins"/>
          <w:sz w:val="22"/>
          <w:szCs w:val="22"/>
        </w:rPr>
        <w:t xml:space="preserve">information. Acting in this way will assist with decision making and consider the </w:t>
      </w:r>
    </w:p>
    <w:p w14:paraId="29C36803" w14:textId="77777777" w:rsidR="006C50CA" w:rsidRDefault="006C50CA" w:rsidP="00C1358C">
      <w:pPr>
        <w:spacing w:after="0" w:line="240" w:lineRule="auto"/>
        <w:rPr>
          <w:rFonts w:ascii="Poppins" w:hAnsi="Poppins" w:cs="Poppins"/>
          <w:sz w:val="22"/>
          <w:szCs w:val="22"/>
        </w:rPr>
      </w:pPr>
      <w:r w:rsidRPr="006C50CA">
        <w:rPr>
          <w:rFonts w:ascii="Poppins" w:hAnsi="Poppins" w:cs="Poppins"/>
          <w:sz w:val="22"/>
          <w:szCs w:val="22"/>
        </w:rPr>
        <w:t>least restrictive approach.</w:t>
      </w:r>
    </w:p>
    <w:p w14:paraId="2BF45063" w14:textId="77777777" w:rsidR="00103FD0" w:rsidRPr="006C50CA" w:rsidRDefault="00103FD0" w:rsidP="00C1358C">
      <w:pPr>
        <w:spacing w:after="0" w:line="240" w:lineRule="auto"/>
        <w:rPr>
          <w:rFonts w:ascii="Poppins" w:hAnsi="Poppins" w:cs="Poppins"/>
          <w:sz w:val="22"/>
          <w:szCs w:val="22"/>
        </w:rPr>
      </w:pPr>
    </w:p>
    <w:p w14:paraId="487A03B2" w14:textId="77777777" w:rsidR="006C50CA" w:rsidRPr="006C50CA" w:rsidRDefault="006C50CA" w:rsidP="00C1358C">
      <w:pPr>
        <w:spacing w:after="0" w:line="240" w:lineRule="auto"/>
        <w:rPr>
          <w:rFonts w:ascii="Poppins" w:hAnsi="Poppins" w:cs="Poppins"/>
          <w:sz w:val="22"/>
          <w:szCs w:val="22"/>
        </w:rPr>
      </w:pPr>
      <w:r w:rsidRPr="006C50CA">
        <w:rPr>
          <w:rFonts w:ascii="Poppins" w:hAnsi="Poppins" w:cs="Poppins"/>
          <w:sz w:val="22"/>
          <w:szCs w:val="22"/>
        </w:rPr>
        <w:t xml:space="preserve">Gathering information would also identify any additional risk factors, e.g. risk to </w:t>
      </w:r>
    </w:p>
    <w:p w14:paraId="0BEC9DE2" w14:textId="77777777" w:rsidR="006C50CA" w:rsidRPr="006C50CA" w:rsidRDefault="006C50CA" w:rsidP="00C1358C">
      <w:pPr>
        <w:spacing w:after="0" w:line="240" w:lineRule="auto"/>
        <w:rPr>
          <w:rFonts w:ascii="Poppins" w:hAnsi="Poppins" w:cs="Poppins"/>
          <w:sz w:val="22"/>
          <w:szCs w:val="22"/>
        </w:rPr>
      </w:pPr>
      <w:r w:rsidRPr="006C50CA">
        <w:rPr>
          <w:rFonts w:ascii="Poppins" w:hAnsi="Poppins" w:cs="Poppins"/>
          <w:sz w:val="22"/>
          <w:szCs w:val="22"/>
        </w:rPr>
        <w:t xml:space="preserve">children or other adults, and ensure that where necessary appropriate referrals </w:t>
      </w:r>
    </w:p>
    <w:p w14:paraId="0F718EE4" w14:textId="77777777" w:rsidR="006C50CA" w:rsidRDefault="006C50CA" w:rsidP="00C1358C">
      <w:pPr>
        <w:spacing w:after="0" w:line="240" w:lineRule="auto"/>
        <w:rPr>
          <w:rFonts w:ascii="Poppins" w:hAnsi="Poppins" w:cs="Poppins"/>
          <w:sz w:val="22"/>
          <w:szCs w:val="22"/>
        </w:rPr>
      </w:pPr>
      <w:r w:rsidRPr="006C50CA">
        <w:rPr>
          <w:rFonts w:ascii="Poppins" w:hAnsi="Poppins" w:cs="Poppins"/>
          <w:sz w:val="22"/>
          <w:szCs w:val="22"/>
        </w:rPr>
        <w:t xml:space="preserve">are made. </w:t>
      </w:r>
    </w:p>
    <w:p w14:paraId="2E0F256D" w14:textId="77777777" w:rsidR="004D1AFD" w:rsidRPr="004D1AFD" w:rsidRDefault="004D1AFD" w:rsidP="004D1AFD">
      <w:pPr>
        <w:spacing w:after="0" w:line="240" w:lineRule="auto"/>
        <w:rPr>
          <w:rFonts w:ascii="Poppins" w:hAnsi="Poppins" w:cs="Poppins"/>
          <w:sz w:val="22"/>
          <w:szCs w:val="22"/>
        </w:rPr>
      </w:pPr>
    </w:p>
    <w:p w14:paraId="1F63D21E" w14:textId="161B8FF5" w:rsidR="004D1AFD" w:rsidRDefault="004D1AFD" w:rsidP="004D1AFD">
      <w:pPr>
        <w:spacing w:after="0" w:line="240" w:lineRule="auto"/>
        <w:rPr>
          <w:rFonts w:ascii="Poppins" w:hAnsi="Poppins" w:cs="Poppins"/>
          <w:sz w:val="22"/>
          <w:szCs w:val="22"/>
        </w:rPr>
      </w:pPr>
      <w:r w:rsidRPr="004D1AFD">
        <w:rPr>
          <w:rFonts w:ascii="Poppins" w:hAnsi="Poppins" w:cs="Poppins"/>
          <w:sz w:val="22"/>
          <w:szCs w:val="22"/>
        </w:rPr>
        <w:t>Where there are concerns about the adult's ability to make decisions about how their care needs should be met, identified during the assessment, a mental capacity assessment regarding care arrangements may also be required.</w:t>
      </w:r>
    </w:p>
    <w:p w14:paraId="0DE9E6FF" w14:textId="3F74283F" w:rsidR="00CA05DB" w:rsidRDefault="00CA05DB" w:rsidP="00C1358C">
      <w:pPr>
        <w:spacing w:after="0" w:line="240" w:lineRule="auto"/>
        <w:rPr>
          <w:rFonts w:ascii="Poppins" w:hAnsi="Poppins" w:cs="Poppins"/>
          <w:sz w:val="22"/>
          <w:szCs w:val="22"/>
        </w:rPr>
      </w:pPr>
    </w:p>
    <w:p w14:paraId="42692F11" w14:textId="6638C10A" w:rsidR="00CA05DB" w:rsidRDefault="00CA05DB" w:rsidP="00C1358C">
      <w:pPr>
        <w:spacing w:after="0" w:line="240" w:lineRule="auto"/>
        <w:rPr>
          <w:rFonts w:ascii="Poppins" w:hAnsi="Poppins" w:cs="Poppins"/>
          <w:sz w:val="22"/>
          <w:szCs w:val="22"/>
        </w:rPr>
      </w:pPr>
      <w:r w:rsidRPr="00CA05DB">
        <w:rPr>
          <w:rFonts w:ascii="Poppins" w:hAnsi="Poppins" w:cs="Poppins"/>
          <w:noProof/>
          <w:sz w:val="22"/>
          <w:szCs w:val="22"/>
        </w:rPr>
        <mc:AlternateContent>
          <mc:Choice Requires="wps">
            <w:drawing>
              <wp:anchor distT="45720" distB="45720" distL="114300" distR="114300" simplePos="0" relativeHeight="251658248" behindDoc="0" locked="0" layoutInCell="1" allowOverlap="1" wp14:anchorId="20DD36E5" wp14:editId="36D73449">
                <wp:simplePos x="0" y="0"/>
                <wp:positionH relativeFrom="margin">
                  <wp:align>left</wp:align>
                </wp:positionH>
                <wp:positionV relativeFrom="paragraph">
                  <wp:posOffset>19050</wp:posOffset>
                </wp:positionV>
                <wp:extent cx="5412740" cy="1404620"/>
                <wp:effectExtent l="0" t="0" r="16510"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1404620"/>
                        </a:xfrm>
                        <a:prstGeom prst="rect">
                          <a:avLst/>
                        </a:prstGeom>
                        <a:solidFill>
                          <a:schemeClr val="accent5">
                            <a:lumMod val="20000"/>
                            <a:lumOff val="80000"/>
                          </a:schemeClr>
                        </a:solidFill>
                        <a:ln w="9525">
                          <a:solidFill>
                            <a:schemeClr val="accent5">
                              <a:lumMod val="75000"/>
                            </a:schemeClr>
                          </a:solidFill>
                          <a:miter lim="800000"/>
                          <a:headEnd/>
                          <a:tailEnd/>
                        </a:ln>
                      </wps:spPr>
                      <wps:txbx>
                        <w:txbxContent>
                          <w:p w14:paraId="66D4090F" w14:textId="37730189" w:rsidR="00CA05DB" w:rsidRPr="00BF69D9" w:rsidRDefault="00CA05DB" w:rsidP="00CA05DB">
                            <w:pPr>
                              <w:spacing w:after="0" w:line="240" w:lineRule="auto"/>
                              <w:rPr>
                                <w:rFonts w:ascii="Poppins" w:hAnsi="Poppins" w:cs="Poppins"/>
                                <w:sz w:val="22"/>
                                <w:szCs w:val="22"/>
                              </w:rPr>
                            </w:pPr>
                            <w:r w:rsidRPr="00BF69D9">
                              <w:rPr>
                                <w:rFonts w:ascii="Poppins" w:hAnsi="Poppins" w:cs="Poppins"/>
                                <w:sz w:val="22"/>
                                <w:szCs w:val="22"/>
                              </w:rPr>
                              <w:t xml:space="preserve">Case recording should always be able to demonstrate that all necessary steps have been taken to carry out a needs assessment that is reasonable and proportionate in all the circumstances. </w:t>
                            </w:r>
                          </w:p>
                          <w:p w14:paraId="6F6C766A" w14:textId="77777777" w:rsidR="00CA05DB" w:rsidRPr="00BF69D9" w:rsidRDefault="00CA05DB" w:rsidP="00CA05DB">
                            <w:pPr>
                              <w:spacing w:after="0" w:line="240" w:lineRule="auto"/>
                              <w:rPr>
                                <w:rFonts w:ascii="Poppins" w:hAnsi="Poppins" w:cs="Poppins"/>
                                <w:sz w:val="22"/>
                                <w:szCs w:val="22"/>
                              </w:rPr>
                            </w:pPr>
                          </w:p>
                          <w:p w14:paraId="60A5916F" w14:textId="362BB23A" w:rsidR="00CA05DB" w:rsidRPr="00BF69D9" w:rsidRDefault="00CA05DB" w:rsidP="00CA05DB">
                            <w:pPr>
                              <w:spacing w:after="0" w:line="240" w:lineRule="auto"/>
                              <w:rPr>
                                <w:rFonts w:ascii="Poppins" w:hAnsi="Poppins" w:cs="Poppins"/>
                                <w:sz w:val="22"/>
                                <w:szCs w:val="22"/>
                              </w:rPr>
                            </w:pPr>
                            <w:r w:rsidRPr="00BF69D9">
                              <w:rPr>
                                <w:rFonts w:ascii="Poppins" w:hAnsi="Poppins" w:cs="Poppins"/>
                                <w:sz w:val="22"/>
                                <w:szCs w:val="22"/>
                              </w:rPr>
                              <w:t xml:space="preserve">As part of the assessment process, it should be demonstrated that </w:t>
                            </w:r>
                            <w:r w:rsidR="008B4636" w:rsidRPr="00BF69D9">
                              <w:rPr>
                                <w:rFonts w:ascii="Poppins" w:hAnsi="Poppins" w:cs="Poppins"/>
                                <w:sz w:val="22"/>
                                <w:szCs w:val="22"/>
                              </w:rPr>
                              <w:t>appropriate information</w:t>
                            </w:r>
                            <w:r w:rsidRPr="00BF69D9">
                              <w:rPr>
                                <w:rFonts w:ascii="Poppins" w:hAnsi="Poppins" w:cs="Poppins"/>
                                <w:sz w:val="22"/>
                                <w:szCs w:val="22"/>
                              </w:rPr>
                              <w:t xml:space="preserve"> and advice has been made available to the adult, including information and advice on how to access care and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DD36E5" id="Text Box 2" o:spid="_x0000_s1029" type="#_x0000_t202" style="position:absolute;margin-left:0;margin-top:1.5pt;width:426.2pt;height:110.6pt;z-index:2516582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" fillcolor="#f2ceed [664]" strokecolor="#77206d [2408]">
                <v:textbox style="mso-fit-shape-to-text:t">
                  <w:txbxContent>
                    <w:p w14:paraId="66D4090F" w14:textId="37730189" w:rsidR="00CA05DB" w:rsidRPr="00BF69D9" w:rsidRDefault="00CA05DB" w:rsidP="00CA05DB">
                      <w:pPr>
                        <w:spacing w:after="0" w:line="240" w:lineRule="auto"/>
                        <w:rPr>
                          <w:rFonts w:ascii="Poppins" w:hAnsi="Poppins" w:cs="Poppins"/>
                          <w:sz w:val="22"/>
                          <w:szCs w:val="22"/>
                        </w:rPr>
                      </w:pPr>
                      <w:r w:rsidRPr="00BF69D9">
                        <w:rPr>
                          <w:rFonts w:ascii="Poppins" w:hAnsi="Poppins" w:cs="Poppins"/>
                          <w:sz w:val="22"/>
                          <w:szCs w:val="22"/>
                        </w:rPr>
                        <w:t xml:space="preserve">Case recording should always be able to demonstrate that all necessary steps have been taken to carry out a needs assessment that is reasonable and proportionate in all the circumstances. </w:t>
                      </w:r>
                    </w:p>
                    <w:p w14:paraId="6F6C766A" w14:textId="77777777" w:rsidR="00CA05DB" w:rsidRPr="00BF69D9" w:rsidRDefault="00CA05DB" w:rsidP="00CA05DB">
                      <w:pPr>
                        <w:spacing w:after="0" w:line="240" w:lineRule="auto"/>
                        <w:rPr>
                          <w:rFonts w:ascii="Poppins" w:hAnsi="Poppins" w:cs="Poppins"/>
                          <w:sz w:val="22"/>
                          <w:szCs w:val="22"/>
                        </w:rPr>
                      </w:pPr>
                    </w:p>
                    <w:p w14:paraId="60A5916F" w14:textId="362BB23A" w:rsidR="00CA05DB" w:rsidRPr="00BF69D9" w:rsidRDefault="00CA05DB" w:rsidP="00CA05DB">
                      <w:pPr>
                        <w:spacing w:after="0" w:line="240" w:lineRule="auto"/>
                        <w:rPr>
                          <w:rFonts w:ascii="Poppins" w:hAnsi="Poppins" w:cs="Poppins"/>
                          <w:sz w:val="22"/>
                          <w:szCs w:val="22"/>
                        </w:rPr>
                      </w:pPr>
                      <w:r w:rsidRPr="00BF69D9">
                        <w:rPr>
                          <w:rFonts w:ascii="Poppins" w:hAnsi="Poppins" w:cs="Poppins"/>
                          <w:sz w:val="22"/>
                          <w:szCs w:val="22"/>
                        </w:rPr>
                        <w:t xml:space="preserve">As part of the assessment process, it should be demonstrated that </w:t>
                      </w:r>
                      <w:r w:rsidR="008B4636" w:rsidRPr="00BF69D9">
                        <w:rPr>
                          <w:rFonts w:ascii="Poppins" w:hAnsi="Poppins" w:cs="Poppins"/>
                          <w:sz w:val="22"/>
                          <w:szCs w:val="22"/>
                        </w:rPr>
                        <w:t>appropriate information</w:t>
                      </w:r>
                      <w:r w:rsidRPr="00BF69D9">
                        <w:rPr>
                          <w:rFonts w:ascii="Poppins" w:hAnsi="Poppins" w:cs="Poppins"/>
                          <w:sz w:val="22"/>
                          <w:szCs w:val="22"/>
                        </w:rPr>
                        <w:t xml:space="preserve"> and advice has been made available to the adult, including information and advice on how to access care and support.</w:t>
                      </w:r>
                    </w:p>
                  </w:txbxContent>
                </v:textbox>
                <w10:wrap type="square" anchorx="margin"/>
              </v:shape>
            </w:pict>
          </mc:Fallback>
        </mc:AlternateContent>
      </w:r>
    </w:p>
    <w:p w14:paraId="44929F98" w14:textId="77777777" w:rsidR="0003167C" w:rsidRDefault="0003167C" w:rsidP="00397ECF">
      <w:pPr>
        <w:spacing w:line="240" w:lineRule="auto"/>
        <w:rPr>
          <w:rFonts w:ascii="Poppins" w:hAnsi="Poppins" w:cs="Poppins"/>
          <w:b/>
          <w:bCs/>
          <w:sz w:val="22"/>
          <w:szCs w:val="22"/>
        </w:rPr>
      </w:pPr>
    </w:p>
    <w:p w14:paraId="16DEB962" w14:textId="77777777" w:rsidR="00CA05DB" w:rsidRDefault="00CA05DB" w:rsidP="00397ECF">
      <w:pPr>
        <w:spacing w:line="240" w:lineRule="auto"/>
        <w:rPr>
          <w:rFonts w:ascii="Poppins" w:hAnsi="Poppins" w:cs="Poppins"/>
          <w:b/>
          <w:bCs/>
          <w:sz w:val="22"/>
          <w:szCs w:val="22"/>
        </w:rPr>
      </w:pPr>
    </w:p>
    <w:p w14:paraId="70DDF547" w14:textId="77777777" w:rsidR="00CA05DB" w:rsidRDefault="00CA05DB" w:rsidP="00397ECF">
      <w:pPr>
        <w:spacing w:line="240" w:lineRule="auto"/>
        <w:rPr>
          <w:rFonts w:ascii="Poppins" w:hAnsi="Poppins" w:cs="Poppins"/>
          <w:b/>
          <w:bCs/>
          <w:sz w:val="22"/>
          <w:szCs w:val="22"/>
        </w:rPr>
      </w:pPr>
    </w:p>
    <w:p w14:paraId="3A3332A1" w14:textId="77777777" w:rsidR="00CA05DB" w:rsidRDefault="00CA05DB" w:rsidP="00397ECF">
      <w:pPr>
        <w:spacing w:line="240" w:lineRule="auto"/>
        <w:rPr>
          <w:rFonts w:ascii="Poppins" w:hAnsi="Poppins" w:cs="Poppins"/>
          <w:b/>
          <w:bCs/>
          <w:sz w:val="22"/>
          <w:szCs w:val="22"/>
        </w:rPr>
      </w:pPr>
    </w:p>
    <w:p w14:paraId="3EB83399" w14:textId="77777777" w:rsidR="00CA05DB" w:rsidRDefault="00CA05DB" w:rsidP="00397ECF">
      <w:pPr>
        <w:spacing w:line="240" w:lineRule="auto"/>
        <w:rPr>
          <w:rFonts w:ascii="Poppins" w:hAnsi="Poppins" w:cs="Poppins"/>
          <w:b/>
          <w:bCs/>
          <w:sz w:val="22"/>
          <w:szCs w:val="22"/>
        </w:rPr>
      </w:pPr>
    </w:p>
    <w:p w14:paraId="0A9D07AF" w14:textId="77777777" w:rsidR="00B94743" w:rsidRPr="00397ECF" w:rsidRDefault="00B94743" w:rsidP="00397ECF">
      <w:pPr>
        <w:spacing w:line="240" w:lineRule="auto"/>
        <w:rPr>
          <w:rFonts w:ascii="Poppins" w:hAnsi="Poppins" w:cs="Poppins"/>
          <w:sz w:val="22"/>
          <w:szCs w:val="22"/>
        </w:rPr>
      </w:pPr>
      <w:r w:rsidRPr="00397ECF">
        <w:rPr>
          <w:rFonts w:ascii="Poppins" w:hAnsi="Poppins" w:cs="Poppins"/>
          <w:sz w:val="22"/>
          <w:szCs w:val="22"/>
        </w:rPr>
        <w:t>For further information on the Mental Capacity Act please see:</w:t>
      </w:r>
    </w:p>
    <w:p w14:paraId="39A8B57C" w14:textId="77777777" w:rsidR="00B94743" w:rsidRDefault="00B94743" w:rsidP="00397ECF">
      <w:pPr>
        <w:spacing w:line="240" w:lineRule="auto"/>
        <w:rPr>
          <w:rStyle w:val="Hyperlink"/>
          <w:rFonts w:ascii="Poppins" w:hAnsi="Poppins" w:cs="Poppins"/>
          <w:sz w:val="22"/>
          <w:szCs w:val="22"/>
        </w:rPr>
      </w:pPr>
      <w:hyperlink r:id="rId18" w:history="1">
        <w:r w:rsidRPr="00397ECF">
          <w:rPr>
            <w:rStyle w:val="Hyperlink"/>
            <w:rFonts w:ascii="Poppins" w:hAnsi="Poppins" w:cs="Poppins"/>
            <w:sz w:val="22"/>
            <w:szCs w:val="22"/>
          </w:rPr>
          <w:t>Mental Capacity Resource Centre | 39 Essex Chambers</w:t>
        </w:r>
      </w:hyperlink>
    </w:p>
    <w:p w14:paraId="4B163342" w14:textId="549777CF" w:rsidR="00081EC9" w:rsidRPr="007C5092" w:rsidRDefault="00C22BC6" w:rsidP="007C5092">
      <w:pPr>
        <w:spacing w:line="240" w:lineRule="auto"/>
        <w:rPr>
          <w:rFonts w:ascii="Poppins" w:hAnsi="Poppins" w:cs="Poppins"/>
          <w:sz w:val="22"/>
          <w:szCs w:val="22"/>
        </w:rPr>
      </w:pPr>
      <w:hyperlink r:id="rId19" w:history="1">
        <w:r w:rsidRPr="00665C07">
          <w:rPr>
            <w:rStyle w:val="Hyperlink"/>
            <w:rFonts w:ascii="Poppins" w:hAnsi="Poppins" w:cs="Poppins"/>
            <w:sz w:val="22"/>
            <w:szCs w:val="22"/>
          </w:rPr>
          <w:t>Mental Capacity Guidance Note</w:t>
        </w:r>
        <w:r w:rsidR="006B6B67" w:rsidRPr="00665C07">
          <w:rPr>
            <w:rStyle w:val="Hyperlink"/>
            <w:rFonts w:ascii="Poppins" w:hAnsi="Poppins" w:cs="Poppins"/>
            <w:sz w:val="22"/>
            <w:szCs w:val="22"/>
          </w:rPr>
          <w:t>: Relevant information for different categories of decision | 39 Essex Chambers</w:t>
        </w:r>
      </w:hyperlink>
    </w:p>
    <w:p w14:paraId="7E7F3D40" w14:textId="3C29691C" w:rsidR="00812E8C" w:rsidRPr="00397ECF" w:rsidRDefault="00812E8C" w:rsidP="00081EC9">
      <w:pPr>
        <w:spacing w:after="0" w:line="276" w:lineRule="exact"/>
        <w:textAlignment w:val="baseline"/>
        <w:rPr>
          <w:rFonts w:ascii="Poppins" w:eastAsia="Arial" w:hAnsi="Poppins" w:cs="Poppins"/>
          <w:b/>
          <w:bCs/>
          <w:color w:val="000000"/>
          <w:sz w:val="22"/>
          <w:szCs w:val="22"/>
        </w:rPr>
      </w:pPr>
      <w:r w:rsidRPr="00397ECF">
        <w:rPr>
          <w:rFonts w:ascii="Poppins" w:eastAsia="Arial" w:hAnsi="Poppins" w:cs="Poppins"/>
          <w:b/>
          <w:bCs/>
          <w:color w:val="000000"/>
          <w:sz w:val="22"/>
          <w:szCs w:val="22"/>
        </w:rPr>
        <w:t xml:space="preserve">A </w:t>
      </w:r>
      <w:r w:rsidR="000E1073" w:rsidRPr="00397ECF">
        <w:rPr>
          <w:rFonts w:ascii="Poppins" w:eastAsia="Arial" w:hAnsi="Poppins" w:cs="Poppins"/>
          <w:b/>
          <w:bCs/>
          <w:color w:val="000000"/>
          <w:sz w:val="22"/>
          <w:szCs w:val="22"/>
        </w:rPr>
        <w:t>person-centred</w:t>
      </w:r>
      <w:r w:rsidRPr="00397ECF">
        <w:rPr>
          <w:rFonts w:ascii="Poppins" w:eastAsia="Arial" w:hAnsi="Poppins" w:cs="Poppins"/>
          <w:b/>
          <w:bCs/>
          <w:color w:val="000000"/>
          <w:sz w:val="22"/>
          <w:szCs w:val="22"/>
        </w:rPr>
        <w:t xml:space="preserve"> approach</w:t>
      </w:r>
    </w:p>
    <w:p w14:paraId="725DBFC6" w14:textId="434E4CF0" w:rsidR="00812E8C" w:rsidRPr="00397ECF" w:rsidRDefault="00812E8C" w:rsidP="00397ECF">
      <w:pPr>
        <w:spacing w:after="0" w:line="240" w:lineRule="auto"/>
        <w:textAlignment w:val="baseline"/>
        <w:rPr>
          <w:rFonts w:ascii="Poppins" w:eastAsia="Arial" w:hAnsi="Poppins" w:cs="Poppins"/>
          <w:color w:val="000000"/>
          <w:sz w:val="22"/>
          <w:szCs w:val="22"/>
        </w:rPr>
      </w:pPr>
      <w:r w:rsidRPr="00397ECF">
        <w:rPr>
          <w:rFonts w:ascii="Poppins" w:eastAsia="Arial" w:hAnsi="Poppins" w:cs="Poppins"/>
          <w:color w:val="000000"/>
          <w:sz w:val="22"/>
          <w:szCs w:val="22"/>
        </w:rPr>
        <w:t xml:space="preserve">An initial response should </w:t>
      </w:r>
      <w:proofErr w:type="gramStart"/>
      <w:r w:rsidRPr="00397ECF">
        <w:rPr>
          <w:rFonts w:ascii="Poppins" w:eastAsia="Arial" w:hAnsi="Poppins" w:cs="Poppins"/>
          <w:color w:val="000000"/>
          <w:sz w:val="22"/>
          <w:szCs w:val="22"/>
        </w:rPr>
        <w:t>take into account</w:t>
      </w:r>
      <w:proofErr w:type="gramEnd"/>
      <w:r w:rsidRPr="00397ECF">
        <w:rPr>
          <w:rFonts w:ascii="Poppins" w:eastAsia="Arial" w:hAnsi="Poppins" w:cs="Poppins"/>
          <w:color w:val="000000"/>
          <w:sz w:val="22"/>
          <w:szCs w:val="22"/>
        </w:rPr>
        <w:t xml:space="preserve"> the principles of Making Safeguarding Personal (MSP). More information and the MSP Toolkit </w:t>
      </w:r>
      <w:proofErr w:type="gramStart"/>
      <w:r w:rsidRPr="00397ECF">
        <w:rPr>
          <w:rFonts w:ascii="Poppins" w:eastAsia="Arial" w:hAnsi="Poppins" w:cs="Poppins"/>
          <w:color w:val="000000"/>
          <w:sz w:val="22"/>
          <w:szCs w:val="22"/>
        </w:rPr>
        <w:t>is</w:t>
      </w:r>
      <w:proofErr w:type="gramEnd"/>
      <w:r w:rsidRPr="00397ECF">
        <w:rPr>
          <w:rFonts w:ascii="Poppins" w:eastAsia="Arial" w:hAnsi="Poppins" w:cs="Poppins"/>
          <w:color w:val="000000"/>
          <w:sz w:val="22"/>
          <w:szCs w:val="22"/>
        </w:rPr>
        <w:t xml:space="preserve"> </w:t>
      </w:r>
      <w:hyperlink r:id="rId20" w:history="1">
        <w:r w:rsidRPr="00397ECF">
          <w:rPr>
            <w:rStyle w:val="Hyperlink"/>
            <w:rFonts w:ascii="Poppins" w:eastAsia="Arial" w:hAnsi="Poppins" w:cs="Poppins"/>
            <w:sz w:val="22"/>
            <w:szCs w:val="22"/>
          </w:rPr>
          <w:t>here</w:t>
        </w:r>
      </w:hyperlink>
      <w:r w:rsidRPr="00397ECF">
        <w:rPr>
          <w:rFonts w:ascii="Poppins" w:eastAsia="Arial" w:hAnsi="Poppins" w:cs="Poppins"/>
          <w:color w:val="000000"/>
          <w:sz w:val="22"/>
          <w:szCs w:val="22"/>
        </w:rPr>
        <w:t>. In line with ‘Making Safeguarding Personal’ principles of good practice, the</w:t>
      </w:r>
      <w:r w:rsidR="001D7208">
        <w:rPr>
          <w:rFonts w:ascii="Poppins" w:eastAsia="Arial" w:hAnsi="Poppins" w:cs="Poppins"/>
          <w:color w:val="000000"/>
          <w:sz w:val="22"/>
          <w:szCs w:val="22"/>
        </w:rPr>
        <w:t xml:space="preserve"> a</w:t>
      </w:r>
      <w:r w:rsidRPr="00397ECF">
        <w:rPr>
          <w:rFonts w:ascii="Poppins" w:eastAsia="Arial" w:hAnsi="Poppins" w:cs="Poppins"/>
          <w:color w:val="000000"/>
          <w:sz w:val="22"/>
          <w:szCs w:val="22"/>
        </w:rPr>
        <w:t xml:space="preserve">dult should be included and involved in the assessment process and in developing a plan to reduce or eliminate identified risks. </w:t>
      </w:r>
    </w:p>
    <w:p w14:paraId="11931521" w14:textId="77777777" w:rsidR="00812E8C" w:rsidRPr="00397ECF" w:rsidRDefault="00812E8C" w:rsidP="00397ECF">
      <w:pPr>
        <w:spacing w:before="276" w:line="240" w:lineRule="auto"/>
        <w:textAlignment w:val="baseline"/>
        <w:rPr>
          <w:rFonts w:ascii="Poppins" w:eastAsia="Arial" w:hAnsi="Poppins" w:cs="Poppins"/>
          <w:color w:val="000000"/>
          <w:sz w:val="22"/>
          <w:szCs w:val="22"/>
        </w:rPr>
      </w:pPr>
      <w:r w:rsidRPr="00397ECF">
        <w:rPr>
          <w:rFonts w:ascii="Poppins" w:eastAsia="Arial" w:hAnsi="Poppins" w:cs="Poppins"/>
          <w:color w:val="000000"/>
          <w:sz w:val="22"/>
          <w:szCs w:val="22"/>
        </w:rPr>
        <w:t>The person, their advocate, or someone from their personal support network should be invited to attend any meetings and comment on any findings or proposed actions.</w:t>
      </w:r>
    </w:p>
    <w:p w14:paraId="1ED97FB2" w14:textId="7A20E8C7" w:rsidR="00812E8C" w:rsidRPr="00397ECF" w:rsidRDefault="00812E8C" w:rsidP="00397ECF">
      <w:pPr>
        <w:spacing w:before="276" w:line="240" w:lineRule="auto"/>
        <w:textAlignment w:val="baseline"/>
        <w:rPr>
          <w:rFonts w:ascii="Poppins" w:eastAsia="Arial" w:hAnsi="Poppins" w:cs="Poppins"/>
          <w:color w:val="000000"/>
          <w:sz w:val="22"/>
          <w:szCs w:val="22"/>
        </w:rPr>
      </w:pPr>
      <w:r w:rsidRPr="00397ECF">
        <w:rPr>
          <w:rFonts w:ascii="Poppins" w:eastAsia="Arial" w:hAnsi="Poppins" w:cs="Poppins"/>
          <w:color w:val="000000"/>
          <w:sz w:val="22"/>
          <w:szCs w:val="22"/>
        </w:rPr>
        <w:lastRenderedPageBreak/>
        <w:t>Care and action plans are much more likely to succeed if the person at risk has been involved in developing them and if they are in a format that the person and/or their representative can understand and make use of in their daily life.</w:t>
      </w:r>
    </w:p>
    <w:tbl>
      <w:tblPr>
        <w:tblStyle w:val="ListTable4-Accent5"/>
        <w:tblW w:w="0" w:type="auto"/>
        <w:tblLook w:val="04A0" w:firstRow="1" w:lastRow="0" w:firstColumn="1" w:lastColumn="0" w:noHBand="0" w:noVBand="1"/>
      </w:tblPr>
      <w:tblGrid>
        <w:gridCol w:w="9016"/>
      </w:tblGrid>
      <w:tr w:rsidR="007543FE" w:rsidRPr="007543FE" w14:paraId="29C68532" w14:textId="77777777" w:rsidTr="003F6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38F413D" w14:textId="3F25972A" w:rsidR="007543FE" w:rsidRPr="00397ECF" w:rsidRDefault="007543FE" w:rsidP="00397ECF">
            <w:pPr>
              <w:spacing w:before="276"/>
              <w:textAlignment w:val="baseline"/>
              <w:rPr>
                <w:rFonts w:ascii="Poppins" w:eastAsia="Arial" w:hAnsi="Poppins" w:cs="Poppins"/>
                <w:sz w:val="22"/>
                <w:szCs w:val="22"/>
              </w:rPr>
            </w:pPr>
            <w:r w:rsidRPr="00397ECF">
              <w:rPr>
                <w:rFonts w:ascii="Poppins" w:eastAsia="Arial" w:hAnsi="Poppins" w:cs="Poppins"/>
                <w:sz w:val="22"/>
                <w:szCs w:val="22"/>
              </w:rPr>
              <w:t>Things to consider when working with people who self-neglect</w:t>
            </w:r>
          </w:p>
        </w:tc>
      </w:tr>
      <w:tr w:rsidR="007543FE" w14:paraId="0E28E1B2" w14:textId="77777777" w:rsidTr="003F6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C13980A" w14:textId="16AE6B44" w:rsidR="0097173A" w:rsidRPr="00397ECF" w:rsidRDefault="0097173A" w:rsidP="00397ECF">
            <w:pPr>
              <w:pStyle w:val="ListParagraph"/>
              <w:numPr>
                <w:ilvl w:val="0"/>
                <w:numId w:val="4"/>
              </w:numPr>
              <w:textAlignment w:val="baseline"/>
              <w:rPr>
                <w:rFonts w:ascii="Poppins" w:eastAsia="Arial" w:hAnsi="Poppins" w:cs="Poppins"/>
                <w:b w:val="0"/>
                <w:bCs w:val="0"/>
                <w:color w:val="000000"/>
              </w:rPr>
            </w:pPr>
            <w:r w:rsidRPr="00397ECF">
              <w:rPr>
                <w:rFonts w:ascii="Poppins" w:eastAsia="Arial" w:hAnsi="Poppins" w:cs="Poppins"/>
                <w:b w:val="0"/>
                <w:bCs w:val="0"/>
                <w:color w:val="000000"/>
              </w:rPr>
              <w:t xml:space="preserve">Work at an </w:t>
            </w:r>
            <w:r w:rsidR="004C506F" w:rsidRPr="00397ECF">
              <w:rPr>
                <w:rFonts w:ascii="Poppins" w:eastAsia="Arial" w:hAnsi="Poppins" w:cs="Poppins"/>
                <w:b w:val="0"/>
                <w:bCs w:val="0"/>
                <w:color w:val="000000"/>
              </w:rPr>
              <w:t>individual’</w:t>
            </w:r>
            <w:r w:rsidR="004C506F" w:rsidRPr="00C06ED8">
              <w:rPr>
                <w:rFonts w:ascii="Poppins" w:eastAsia="Arial" w:hAnsi="Poppins" w:cs="Poppins"/>
                <w:b w:val="0"/>
                <w:bCs w:val="0"/>
                <w:color w:val="000000"/>
              </w:rPr>
              <w:t>s</w:t>
            </w:r>
            <w:r w:rsidRPr="00C06ED8">
              <w:rPr>
                <w:rFonts w:ascii="Poppins" w:eastAsia="Arial" w:hAnsi="Poppins" w:cs="Poppins"/>
                <w:b w:val="0"/>
                <w:bCs w:val="0"/>
                <w:color w:val="000000"/>
              </w:rPr>
              <w:t xml:space="preserve"> </w:t>
            </w:r>
            <w:r w:rsidRPr="00397ECF">
              <w:rPr>
                <w:rFonts w:ascii="Poppins" w:eastAsia="Arial" w:hAnsi="Poppins" w:cs="Poppins"/>
                <w:b w:val="0"/>
                <w:bCs w:val="0"/>
                <w:color w:val="000000"/>
              </w:rPr>
              <w:t>own pace and set achievable goals (smaller steps rather than complete life changes)</w:t>
            </w:r>
            <w:r w:rsidR="004C506F">
              <w:rPr>
                <w:rFonts w:ascii="Poppins" w:eastAsia="Arial" w:hAnsi="Poppins" w:cs="Poppins"/>
                <w:b w:val="0"/>
                <w:bCs w:val="0"/>
                <w:color w:val="000000"/>
              </w:rPr>
              <w:t>.</w:t>
            </w:r>
          </w:p>
          <w:p w14:paraId="26BC9D8A" w14:textId="0EBA2873" w:rsidR="0097173A" w:rsidRPr="00397ECF" w:rsidRDefault="0097173A" w:rsidP="00397ECF">
            <w:pPr>
              <w:pStyle w:val="ListParagraph"/>
              <w:numPr>
                <w:ilvl w:val="0"/>
                <w:numId w:val="4"/>
              </w:numPr>
              <w:textAlignment w:val="baseline"/>
              <w:rPr>
                <w:rFonts w:ascii="Poppins" w:eastAsia="Arial" w:hAnsi="Poppins" w:cs="Poppins"/>
                <w:b w:val="0"/>
                <w:bCs w:val="0"/>
                <w:color w:val="000000"/>
              </w:rPr>
            </w:pPr>
            <w:r w:rsidRPr="00397ECF">
              <w:rPr>
                <w:rFonts w:ascii="Poppins" w:eastAsia="Arial" w:hAnsi="Poppins" w:cs="Poppins"/>
                <w:b w:val="0"/>
                <w:bCs w:val="0"/>
                <w:color w:val="000000"/>
              </w:rPr>
              <w:t xml:space="preserve">Support the person to be ‘in control’ of their life and involve them in </w:t>
            </w:r>
            <w:r w:rsidR="004C506F" w:rsidRPr="00397ECF">
              <w:rPr>
                <w:rFonts w:ascii="Poppins" w:eastAsia="Arial" w:hAnsi="Poppins" w:cs="Poppins"/>
                <w:b w:val="0"/>
                <w:bCs w:val="0"/>
                <w:color w:val="000000"/>
              </w:rPr>
              <w:t>decisions</w:t>
            </w:r>
            <w:r w:rsidR="004C506F" w:rsidRPr="00397ECF">
              <w:rPr>
                <w:rFonts w:ascii="Poppins" w:eastAsia="Arial" w:hAnsi="Poppins" w:cs="Poppins"/>
                <w:color w:val="000000"/>
              </w:rPr>
              <w:t>.</w:t>
            </w:r>
          </w:p>
          <w:p w14:paraId="2CF46BCF" w14:textId="77777777" w:rsidR="0097173A" w:rsidRPr="00397ECF" w:rsidRDefault="0097173A" w:rsidP="00397ECF">
            <w:pPr>
              <w:pStyle w:val="ListParagraph"/>
              <w:numPr>
                <w:ilvl w:val="0"/>
                <w:numId w:val="4"/>
              </w:numPr>
              <w:textAlignment w:val="baseline"/>
              <w:rPr>
                <w:rFonts w:ascii="Poppins" w:eastAsia="Arial" w:hAnsi="Poppins" w:cs="Poppins"/>
                <w:b w:val="0"/>
                <w:bCs w:val="0"/>
                <w:color w:val="000000"/>
              </w:rPr>
            </w:pPr>
            <w:r w:rsidRPr="00397ECF">
              <w:rPr>
                <w:rFonts w:ascii="Poppins" w:eastAsia="Arial" w:hAnsi="Poppins" w:cs="Poppins"/>
                <w:b w:val="0"/>
                <w:bCs w:val="0"/>
                <w:color w:val="000000"/>
              </w:rPr>
              <w:t xml:space="preserve">Support autonomous decision making but also consider that to make independent and rational decisions, a person may sometimes need support (this also applies to situations where the person </w:t>
            </w:r>
            <w:proofErr w:type="gramStart"/>
            <w:r w:rsidRPr="00397ECF">
              <w:rPr>
                <w:rFonts w:ascii="Poppins" w:eastAsia="Arial" w:hAnsi="Poppins" w:cs="Poppins"/>
                <w:b w:val="0"/>
                <w:bCs w:val="0"/>
                <w:color w:val="000000"/>
              </w:rPr>
              <w:t>is considered to be</w:t>
            </w:r>
            <w:proofErr w:type="gramEnd"/>
            <w:r w:rsidRPr="00397ECF">
              <w:rPr>
                <w:rFonts w:ascii="Poppins" w:eastAsia="Arial" w:hAnsi="Poppins" w:cs="Poppins"/>
                <w:b w:val="0"/>
                <w:bCs w:val="0"/>
                <w:color w:val="000000"/>
              </w:rPr>
              <w:t xml:space="preserve"> capacitated to make decisions)</w:t>
            </w:r>
          </w:p>
          <w:p w14:paraId="37D8B246" w14:textId="77777777" w:rsidR="0097173A" w:rsidRPr="00397ECF" w:rsidRDefault="0097173A" w:rsidP="00397ECF">
            <w:pPr>
              <w:pStyle w:val="ListParagraph"/>
              <w:numPr>
                <w:ilvl w:val="0"/>
                <w:numId w:val="4"/>
              </w:numPr>
              <w:textAlignment w:val="baseline"/>
              <w:rPr>
                <w:rFonts w:ascii="Poppins" w:eastAsia="Arial" w:hAnsi="Poppins" w:cs="Poppins"/>
                <w:b w:val="0"/>
                <w:bCs w:val="0"/>
                <w:color w:val="000000"/>
              </w:rPr>
            </w:pPr>
            <w:r w:rsidRPr="00397ECF">
              <w:rPr>
                <w:rFonts w:ascii="Poppins" w:eastAsia="Arial" w:hAnsi="Poppins" w:cs="Poppins"/>
                <w:b w:val="0"/>
                <w:bCs w:val="0"/>
                <w:color w:val="000000"/>
              </w:rPr>
              <w:t>Try and view the risk and concerns from the person’s perspective:</w:t>
            </w:r>
          </w:p>
          <w:p w14:paraId="0F3C0B9D" w14:textId="77777777" w:rsidR="0097173A" w:rsidRPr="00397ECF" w:rsidRDefault="0097173A" w:rsidP="00397ECF">
            <w:pPr>
              <w:pStyle w:val="ListParagraph"/>
              <w:numPr>
                <w:ilvl w:val="0"/>
                <w:numId w:val="9"/>
              </w:numPr>
              <w:textAlignment w:val="baseline"/>
              <w:rPr>
                <w:rFonts w:ascii="Poppins" w:eastAsia="Arial" w:hAnsi="Poppins" w:cs="Poppins"/>
                <w:b w:val="0"/>
                <w:bCs w:val="0"/>
                <w:color w:val="000000"/>
              </w:rPr>
            </w:pPr>
            <w:r w:rsidRPr="00397ECF">
              <w:rPr>
                <w:rFonts w:ascii="Poppins" w:eastAsia="Arial" w:hAnsi="Poppins" w:cs="Poppins"/>
                <w:b w:val="0"/>
                <w:bCs w:val="0"/>
                <w:color w:val="000000"/>
              </w:rPr>
              <w:t>What do they identify as the most pressing concern?</w:t>
            </w:r>
          </w:p>
          <w:p w14:paraId="0D9633E5" w14:textId="77777777" w:rsidR="0097173A" w:rsidRPr="00397ECF" w:rsidRDefault="0097173A" w:rsidP="00397ECF">
            <w:pPr>
              <w:pStyle w:val="ListParagraph"/>
              <w:numPr>
                <w:ilvl w:val="0"/>
                <w:numId w:val="9"/>
              </w:numPr>
              <w:textAlignment w:val="baseline"/>
              <w:rPr>
                <w:rFonts w:ascii="Poppins" w:eastAsia="Arial" w:hAnsi="Poppins" w:cs="Poppins"/>
                <w:b w:val="0"/>
                <w:bCs w:val="0"/>
                <w:color w:val="000000"/>
              </w:rPr>
            </w:pPr>
            <w:r w:rsidRPr="00DA4016">
              <w:rPr>
                <w:rFonts w:ascii="Poppins" w:eastAsia="Arial" w:hAnsi="Poppins" w:cs="Poppins"/>
                <w:b w:val="0"/>
                <w:bCs w:val="0"/>
                <w:color w:val="000000"/>
                <w:shd w:val="clear" w:color="auto" w:fill="F2CEED" w:themeFill="accent5" w:themeFillTint="33"/>
              </w:rPr>
              <w:t>Would</w:t>
            </w:r>
            <w:r w:rsidRPr="00397ECF">
              <w:rPr>
                <w:rFonts w:ascii="Poppins" w:eastAsia="Arial" w:hAnsi="Poppins" w:cs="Poppins"/>
                <w:b w:val="0"/>
                <w:bCs w:val="0"/>
                <w:color w:val="000000"/>
              </w:rPr>
              <w:t xml:space="preserve"> they benefit from taking actions, which are considered risky?</w:t>
            </w:r>
          </w:p>
          <w:p w14:paraId="565191F6" w14:textId="77777777" w:rsidR="0097173A" w:rsidRPr="00397ECF" w:rsidRDefault="0097173A" w:rsidP="00397ECF">
            <w:pPr>
              <w:pStyle w:val="ListParagraph"/>
              <w:numPr>
                <w:ilvl w:val="0"/>
                <w:numId w:val="9"/>
              </w:numPr>
              <w:textAlignment w:val="baseline"/>
              <w:rPr>
                <w:rFonts w:ascii="Poppins" w:eastAsia="Arial" w:hAnsi="Poppins" w:cs="Poppins"/>
                <w:b w:val="0"/>
                <w:bCs w:val="0"/>
                <w:color w:val="000000"/>
              </w:rPr>
            </w:pPr>
            <w:r w:rsidRPr="00397ECF">
              <w:rPr>
                <w:rFonts w:ascii="Poppins" w:eastAsia="Arial" w:hAnsi="Poppins" w:cs="Poppins"/>
                <w:b w:val="0"/>
                <w:bCs w:val="0"/>
                <w:color w:val="000000"/>
              </w:rPr>
              <w:t>What would their quality of life be if all risk were removed?</w:t>
            </w:r>
          </w:p>
          <w:p w14:paraId="125965EF" w14:textId="77777777" w:rsidR="0097173A" w:rsidRPr="00397ECF" w:rsidRDefault="0097173A" w:rsidP="00397ECF">
            <w:pPr>
              <w:pStyle w:val="ListParagraph"/>
              <w:numPr>
                <w:ilvl w:val="0"/>
                <w:numId w:val="9"/>
              </w:numPr>
              <w:textAlignment w:val="baseline"/>
              <w:rPr>
                <w:rFonts w:ascii="Poppins" w:eastAsia="Arial" w:hAnsi="Poppins" w:cs="Poppins"/>
                <w:b w:val="0"/>
                <w:bCs w:val="0"/>
                <w:color w:val="000000"/>
              </w:rPr>
            </w:pPr>
            <w:r w:rsidRPr="00397ECF">
              <w:rPr>
                <w:rFonts w:ascii="Poppins" w:eastAsia="Arial" w:hAnsi="Poppins" w:cs="Poppins"/>
                <w:b w:val="0"/>
                <w:bCs w:val="0"/>
                <w:color w:val="000000"/>
              </w:rPr>
              <w:t>Is there a way to agree an outcome that addresses the risk with the person still being in control of their life?</w:t>
            </w:r>
          </w:p>
          <w:p w14:paraId="0AA833F4" w14:textId="19E52313" w:rsidR="0097173A" w:rsidRPr="00397ECF" w:rsidRDefault="0097173A" w:rsidP="00397ECF">
            <w:pPr>
              <w:pStyle w:val="ListParagraph"/>
              <w:numPr>
                <w:ilvl w:val="0"/>
                <w:numId w:val="4"/>
              </w:numPr>
              <w:textAlignment w:val="baseline"/>
              <w:rPr>
                <w:rFonts w:ascii="Poppins" w:eastAsia="Arial" w:hAnsi="Poppins" w:cs="Poppins"/>
                <w:b w:val="0"/>
                <w:bCs w:val="0"/>
                <w:color w:val="000000"/>
              </w:rPr>
            </w:pPr>
            <w:r w:rsidRPr="00397ECF">
              <w:rPr>
                <w:rFonts w:ascii="Poppins" w:eastAsia="Arial" w:hAnsi="Poppins" w:cs="Poppins"/>
                <w:b w:val="0"/>
                <w:bCs w:val="0"/>
                <w:color w:val="000000"/>
              </w:rPr>
              <w:t xml:space="preserve">Supporting someone who self-neglects to manage risk to their wellbeing can take a long time, months or sometimes years to address; a </w:t>
            </w:r>
            <w:r w:rsidR="000027FE" w:rsidRPr="00397ECF">
              <w:rPr>
                <w:rFonts w:ascii="Poppins" w:eastAsia="Arial" w:hAnsi="Poppins" w:cs="Poppins"/>
                <w:b w:val="0"/>
                <w:bCs w:val="0"/>
                <w:color w:val="000000"/>
              </w:rPr>
              <w:t>short-term</w:t>
            </w:r>
            <w:r w:rsidRPr="00397ECF">
              <w:rPr>
                <w:rFonts w:ascii="Poppins" w:eastAsia="Arial" w:hAnsi="Poppins" w:cs="Poppins"/>
                <w:b w:val="0"/>
                <w:bCs w:val="0"/>
                <w:color w:val="000000"/>
              </w:rPr>
              <w:t xml:space="preserve"> outlook or plan are unlikely to achieve any change</w:t>
            </w:r>
            <w:r w:rsidR="000027FE">
              <w:rPr>
                <w:rFonts w:ascii="Poppins" w:eastAsia="Arial" w:hAnsi="Poppins" w:cs="Poppins"/>
                <w:b w:val="0"/>
                <w:bCs w:val="0"/>
                <w:color w:val="000000"/>
              </w:rPr>
              <w:t>.</w:t>
            </w:r>
          </w:p>
          <w:p w14:paraId="71DDDEF8" w14:textId="77777777" w:rsidR="0097173A" w:rsidRPr="00397ECF" w:rsidRDefault="0097173A" w:rsidP="00397ECF">
            <w:pPr>
              <w:pStyle w:val="ListParagraph"/>
              <w:numPr>
                <w:ilvl w:val="0"/>
                <w:numId w:val="4"/>
              </w:numPr>
              <w:textAlignment w:val="baseline"/>
              <w:rPr>
                <w:rFonts w:ascii="Poppins" w:eastAsia="Arial" w:hAnsi="Poppins" w:cs="Poppins"/>
                <w:b w:val="0"/>
                <w:bCs w:val="0"/>
                <w:color w:val="000000"/>
              </w:rPr>
            </w:pPr>
            <w:r w:rsidRPr="00397ECF">
              <w:rPr>
                <w:rFonts w:ascii="Poppins" w:eastAsia="Arial" w:hAnsi="Poppins" w:cs="Poppins"/>
                <w:b w:val="0"/>
                <w:bCs w:val="0"/>
                <w:color w:val="000000"/>
              </w:rPr>
              <w:t>Would the person benefit from attending a professionals’ meeting, what would a meeting have to look like to support the person to want to engage? How can the person be involved in their action plan and how can this be put into a format that makes sense to the person and/or their representative? Advocacy support may be considered here, and reasonable adjustments should be considered to meet any additional needs that the person may have.</w:t>
            </w:r>
          </w:p>
          <w:p w14:paraId="3FF0A64E" w14:textId="1171D906" w:rsidR="007543FE" w:rsidRPr="00397ECF" w:rsidRDefault="0097173A" w:rsidP="00397ECF">
            <w:pPr>
              <w:pStyle w:val="ListParagraph"/>
              <w:numPr>
                <w:ilvl w:val="0"/>
                <w:numId w:val="4"/>
              </w:numPr>
              <w:textAlignment w:val="baseline"/>
              <w:rPr>
                <w:rFonts w:ascii="Poppins" w:eastAsia="Arial" w:hAnsi="Poppins" w:cs="Poppins"/>
                <w:b w:val="0"/>
                <w:bCs w:val="0"/>
                <w:color w:val="000000"/>
              </w:rPr>
            </w:pPr>
            <w:r w:rsidRPr="00397ECF">
              <w:rPr>
                <w:rFonts w:ascii="Poppins" w:eastAsia="Arial" w:hAnsi="Poppins" w:cs="Poppins"/>
                <w:b w:val="0"/>
                <w:bCs w:val="0"/>
                <w:color w:val="000000"/>
              </w:rPr>
              <w:t>The action plan should be reviewed to assess whether outcomes are being met.</w:t>
            </w:r>
          </w:p>
        </w:tc>
      </w:tr>
    </w:tbl>
    <w:p w14:paraId="46DFC369" w14:textId="77777777" w:rsidR="00812E8C" w:rsidRDefault="00812E8C" w:rsidP="00812E8C">
      <w:pPr>
        <w:pStyle w:val="Default"/>
        <w:rPr>
          <w:b/>
          <w:bCs/>
          <w:color w:val="auto"/>
        </w:rPr>
      </w:pPr>
    </w:p>
    <w:p w14:paraId="5F083F2E" w14:textId="3DB6C4BD" w:rsidR="008B5845" w:rsidRPr="008B5845" w:rsidRDefault="008B5845" w:rsidP="00812E8C">
      <w:pPr>
        <w:pStyle w:val="Default"/>
        <w:rPr>
          <w:rFonts w:ascii="Poppins" w:hAnsi="Poppins" w:cs="Poppins"/>
          <w:color w:val="auto"/>
          <w:sz w:val="22"/>
          <w:szCs w:val="22"/>
        </w:rPr>
      </w:pPr>
      <w:r w:rsidRPr="008B5845">
        <w:rPr>
          <w:rFonts w:ascii="Poppins" w:hAnsi="Poppins" w:cs="Poppins"/>
          <w:color w:val="auto"/>
          <w:sz w:val="22"/>
          <w:szCs w:val="22"/>
        </w:rPr>
        <w:t>Birmingham Safeguarding Adults Board</w:t>
      </w:r>
      <w:r>
        <w:rPr>
          <w:rFonts w:ascii="Poppins" w:hAnsi="Poppins" w:cs="Poppins"/>
          <w:color w:val="auto"/>
          <w:sz w:val="22"/>
          <w:szCs w:val="22"/>
        </w:rPr>
        <w:t xml:space="preserve"> have produced a short film called </w:t>
      </w:r>
      <w:hyperlink r:id="rId21" w:history="1">
        <w:r w:rsidRPr="00C06ED8">
          <w:rPr>
            <w:rStyle w:val="Hyperlink"/>
            <w:rFonts w:ascii="Poppins" w:hAnsi="Poppins" w:cs="Poppins"/>
            <w:sz w:val="22"/>
            <w:szCs w:val="22"/>
          </w:rPr>
          <w:t>Keith’s Story</w:t>
        </w:r>
      </w:hyperlink>
      <w:r>
        <w:rPr>
          <w:rFonts w:ascii="Poppins" w:hAnsi="Poppins" w:cs="Poppins"/>
          <w:color w:val="auto"/>
          <w:sz w:val="22"/>
          <w:szCs w:val="22"/>
        </w:rPr>
        <w:t xml:space="preserve">. </w:t>
      </w:r>
      <w:r w:rsidR="00A37780">
        <w:rPr>
          <w:rFonts w:ascii="Poppins" w:hAnsi="Poppins" w:cs="Poppins"/>
          <w:color w:val="auto"/>
          <w:sz w:val="22"/>
          <w:szCs w:val="22"/>
        </w:rPr>
        <w:t>The film guides professionals on the kind of interventions that seem to work best with people who hoard</w:t>
      </w:r>
      <w:r w:rsidR="00C06ED8">
        <w:rPr>
          <w:rFonts w:ascii="Poppins" w:hAnsi="Poppins" w:cs="Poppins"/>
          <w:color w:val="auto"/>
          <w:sz w:val="22"/>
          <w:szCs w:val="22"/>
        </w:rPr>
        <w:t xml:space="preserve"> and emphasises taking a person-centred approach. </w:t>
      </w:r>
    </w:p>
    <w:p w14:paraId="2C2B27AE" w14:textId="77777777" w:rsidR="008B5845" w:rsidRDefault="008B5845" w:rsidP="00812E8C">
      <w:pPr>
        <w:pStyle w:val="Default"/>
        <w:rPr>
          <w:b/>
          <w:bCs/>
          <w:color w:val="auto"/>
        </w:rPr>
      </w:pPr>
    </w:p>
    <w:p w14:paraId="11587D19" w14:textId="77777777" w:rsidR="00812E8C" w:rsidRPr="00A96BFD" w:rsidRDefault="00812E8C" w:rsidP="00A96BFD">
      <w:pPr>
        <w:pStyle w:val="Default"/>
        <w:rPr>
          <w:rFonts w:ascii="Poppins" w:hAnsi="Poppins" w:cs="Poppins"/>
          <w:color w:val="auto"/>
          <w:sz w:val="22"/>
          <w:szCs w:val="22"/>
        </w:rPr>
      </w:pPr>
      <w:r w:rsidRPr="00A96BFD">
        <w:rPr>
          <w:rFonts w:ascii="Poppins" w:hAnsi="Poppins" w:cs="Poppins"/>
          <w:b/>
          <w:bCs/>
          <w:color w:val="auto"/>
          <w:sz w:val="22"/>
          <w:szCs w:val="22"/>
        </w:rPr>
        <w:t xml:space="preserve">Person Centred Assessment of Risk </w:t>
      </w:r>
    </w:p>
    <w:p w14:paraId="541A1286" w14:textId="77777777" w:rsidR="003853C0" w:rsidRDefault="00812E8C" w:rsidP="00A96BFD">
      <w:pPr>
        <w:spacing w:after="0" w:line="240" w:lineRule="auto"/>
        <w:ind w:right="72"/>
        <w:textAlignment w:val="baseline"/>
        <w:rPr>
          <w:rFonts w:ascii="Poppins" w:eastAsia="Arial" w:hAnsi="Poppins" w:cs="Poppins"/>
          <w:color w:val="000000"/>
          <w:sz w:val="22"/>
          <w:szCs w:val="22"/>
        </w:rPr>
      </w:pPr>
      <w:r w:rsidRPr="00A96BFD">
        <w:rPr>
          <w:rFonts w:ascii="Poppins" w:eastAsia="Arial" w:hAnsi="Poppins" w:cs="Poppins"/>
          <w:color w:val="000000"/>
          <w:sz w:val="22"/>
          <w:szCs w:val="22"/>
        </w:rPr>
        <w:t xml:space="preserve">Local authorities must make enquiries, or cause others to do so, if it believes an adult is experiencing, or is at risk of, abuse or neglect. An enquiry should establish whether any action needs to be taken to prevent or stop abuse or neglect and if so, by who. </w:t>
      </w:r>
    </w:p>
    <w:p w14:paraId="11D97936" w14:textId="77777777" w:rsidR="003853C0" w:rsidRDefault="003853C0" w:rsidP="00A96BFD">
      <w:pPr>
        <w:spacing w:after="0" w:line="240" w:lineRule="auto"/>
        <w:ind w:right="72"/>
        <w:textAlignment w:val="baseline"/>
        <w:rPr>
          <w:rFonts w:ascii="Poppins" w:eastAsia="Arial" w:hAnsi="Poppins" w:cs="Poppins"/>
          <w:color w:val="000000"/>
          <w:sz w:val="22"/>
          <w:szCs w:val="22"/>
        </w:rPr>
      </w:pPr>
    </w:p>
    <w:p w14:paraId="33862C46" w14:textId="0C337CC4" w:rsidR="00075E6C" w:rsidRDefault="00812E8C" w:rsidP="009A127C">
      <w:pPr>
        <w:spacing w:after="0" w:line="240" w:lineRule="auto"/>
        <w:ind w:right="72"/>
        <w:textAlignment w:val="baseline"/>
        <w:rPr>
          <w:rFonts w:ascii="Poppins" w:eastAsia="Arial" w:hAnsi="Poppins" w:cs="Poppins"/>
          <w:color w:val="000000"/>
          <w:sz w:val="22"/>
          <w:szCs w:val="22"/>
        </w:rPr>
      </w:pPr>
      <w:r w:rsidRPr="00A96BFD">
        <w:rPr>
          <w:rFonts w:ascii="Poppins" w:eastAsia="Arial" w:hAnsi="Poppins" w:cs="Poppins"/>
          <w:color w:val="000000"/>
          <w:spacing w:val="-1"/>
          <w:sz w:val="22"/>
          <w:szCs w:val="22"/>
        </w:rPr>
        <w:t>Responses to self-neglect will depend on the level of risk/harm</w:t>
      </w:r>
      <w:r w:rsidRPr="00A96BFD">
        <w:rPr>
          <w:rFonts w:ascii="Poppins" w:eastAsia="Arial" w:hAnsi="Poppins" w:cs="Poppins"/>
          <w:color w:val="000000"/>
          <w:sz w:val="22"/>
          <w:szCs w:val="22"/>
        </w:rPr>
        <w:t xml:space="preserve"> and the ability of the adult at risk to protect themselves. </w:t>
      </w:r>
      <w:proofErr w:type="gramStart"/>
      <w:r w:rsidRPr="00A96BFD">
        <w:rPr>
          <w:rFonts w:ascii="Poppins" w:eastAsia="Arial" w:hAnsi="Poppins" w:cs="Poppins"/>
          <w:color w:val="000000"/>
          <w:sz w:val="22"/>
          <w:szCs w:val="22"/>
        </w:rPr>
        <w:t>In order to</w:t>
      </w:r>
      <w:proofErr w:type="gramEnd"/>
      <w:r w:rsidRPr="00A96BFD">
        <w:rPr>
          <w:rFonts w:ascii="Poppins" w:eastAsia="Arial" w:hAnsi="Poppins" w:cs="Poppins"/>
          <w:color w:val="000000"/>
          <w:sz w:val="22"/>
          <w:szCs w:val="22"/>
        </w:rPr>
        <w:t xml:space="preserve"> fully understand levels of risk, </w:t>
      </w:r>
      <w:r w:rsidRPr="00A96BFD">
        <w:rPr>
          <w:rFonts w:ascii="Poppins" w:eastAsia="Arial" w:hAnsi="Poppins" w:cs="Poppins"/>
          <w:color w:val="000000"/>
          <w:sz w:val="22"/>
          <w:szCs w:val="22"/>
        </w:rPr>
        <w:lastRenderedPageBreak/>
        <w:t xml:space="preserve">comprehensive assessments should be undertaken </w:t>
      </w:r>
      <w:r w:rsidR="000E1073" w:rsidRPr="00A96BFD">
        <w:rPr>
          <w:rFonts w:ascii="Poppins" w:eastAsia="Arial" w:hAnsi="Poppins" w:cs="Poppins"/>
          <w:color w:val="000000"/>
          <w:sz w:val="22"/>
          <w:szCs w:val="22"/>
        </w:rPr>
        <w:t>e.g.,</w:t>
      </w:r>
      <w:r w:rsidRPr="00A96BFD">
        <w:rPr>
          <w:rFonts w:ascii="Poppins" w:eastAsia="Arial" w:hAnsi="Poppins" w:cs="Poppins"/>
          <w:color w:val="000000"/>
          <w:sz w:val="22"/>
          <w:szCs w:val="22"/>
        </w:rPr>
        <w:t xml:space="preserve"> risk assessment, Care Act Assessment. </w:t>
      </w:r>
      <w:r w:rsidRPr="00A96BFD">
        <w:rPr>
          <w:rFonts w:ascii="Poppins" w:eastAsia="Arial" w:hAnsi="Poppins" w:cs="Poppins"/>
          <w:b/>
          <w:bCs/>
          <w:color w:val="000000"/>
          <w:sz w:val="22"/>
          <w:szCs w:val="22"/>
        </w:rPr>
        <w:t>Please note</w:t>
      </w:r>
      <w:r w:rsidRPr="00A96BFD">
        <w:rPr>
          <w:rFonts w:ascii="Poppins" w:eastAsia="Arial" w:hAnsi="Poppins" w:cs="Poppins"/>
          <w:color w:val="000000"/>
          <w:sz w:val="22"/>
          <w:szCs w:val="22"/>
        </w:rPr>
        <w:t xml:space="preserve">: </w:t>
      </w:r>
      <w:r w:rsidRPr="00A96BFD">
        <w:rPr>
          <w:rFonts w:ascii="Poppins" w:hAnsi="Poppins" w:cs="Poppins"/>
          <w:sz w:val="22"/>
          <w:szCs w:val="22"/>
        </w:rPr>
        <w:t xml:space="preserve">The term ‘risk assessment’ can heighten anxiety, adults may prefer it to be referred to as a safety plan.   </w:t>
      </w:r>
    </w:p>
    <w:p w14:paraId="51C37A03" w14:textId="77777777" w:rsidR="009A127C" w:rsidRDefault="009A127C" w:rsidP="009A127C">
      <w:pPr>
        <w:spacing w:after="0" w:line="240" w:lineRule="auto"/>
        <w:ind w:right="72"/>
        <w:textAlignment w:val="baseline"/>
        <w:rPr>
          <w:rFonts w:ascii="Poppins" w:eastAsia="Arial" w:hAnsi="Poppins" w:cs="Poppins"/>
          <w:color w:val="000000"/>
          <w:sz w:val="22"/>
          <w:szCs w:val="22"/>
        </w:rPr>
      </w:pPr>
    </w:p>
    <w:p w14:paraId="15DF193B" w14:textId="0D87F31C" w:rsidR="00812E8C" w:rsidRPr="00A96BFD" w:rsidRDefault="00812E8C" w:rsidP="00A96BFD">
      <w:pPr>
        <w:spacing w:line="240" w:lineRule="auto"/>
        <w:ind w:right="72"/>
        <w:textAlignment w:val="baseline"/>
        <w:rPr>
          <w:rFonts w:ascii="Poppins" w:eastAsia="Arial" w:hAnsi="Poppins" w:cs="Poppins"/>
          <w:color w:val="000000"/>
          <w:sz w:val="22"/>
          <w:szCs w:val="22"/>
        </w:rPr>
      </w:pPr>
      <w:r w:rsidRPr="00A96BFD">
        <w:rPr>
          <w:rFonts w:ascii="Poppins" w:eastAsia="Arial" w:hAnsi="Poppins" w:cs="Poppins"/>
          <w:color w:val="000000"/>
          <w:sz w:val="22"/>
          <w:szCs w:val="22"/>
        </w:rPr>
        <w:t>Assessments should consider the following</w:t>
      </w:r>
      <w:r w:rsidR="000E1073">
        <w:rPr>
          <w:rFonts w:ascii="Poppins" w:eastAsia="Arial" w:hAnsi="Poppins" w:cs="Poppins"/>
          <w:color w:val="000000"/>
          <w:sz w:val="22"/>
          <w:szCs w:val="22"/>
        </w:rPr>
        <w:t>:</w:t>
      </w:r>
      <w:r w:rsidRPr="00A96BFD">
        <w:rPr>
          <w:rFonts w:ascii="Poppins" w:eastAsia="Arial" w:hAnsi="Poppins" w:cs="Poppins"/>
          <w:color w:val="000000"/>
          <w:sz w:val="22"/>
          <w:szCs w:val="22"/>
        </w:rPr>
        <w:t xml:space="preserve"> </w:t>
      </w:r>
    </w:p>
    <w:p w14:paraId="2BF38CC5" w14:textId="7FCF617F" w:rsidR="00812E8C" w:rsidRPr="00A96BFD" w:rsidRDefault="00812E8C" w:rsidP="00A96BFD">
      <w:pPr>
        <w:pStyle w:val="ListParagraph"/>
        <w:numPr>
          <w:ilvl w:val="0"/>
          <w:numId w:val="4"/>
        </w:numPr>
        <w:ind w:right="72"/>
        <w:textAlignment w:val="baseline"/>
        <w:rPr>
          <w:rFonts w:ascii="Poppins" w:eastAsia="Arial" w:hAnsi="Poppins" w:cs="Poppins"/>
          <w:color w:val="000000"/>
        </w:rPr>
      </w:pPr>
      <w:r w:rsidRPr="00A96BFD">
        <w:rPr>
          <w:rFonts w:ascii="Poppins" w:eastAsia="Arial" w:hAnsi="Poppins" w:cs="Poppins"/>
          <w:color w:val="000000"/>
        </w:rPr>
        <w:t>Presentations of self-neglect and the home situation</w:t>
      </w:r>
      <w:r w:rsidR="00273253">
        <w:rPr>
          <w:rFonts w:ascii="Poppins" w:eastAsia="Arial" w:hAnsi="Poppins" w:cs="Poppins"/>
          <w:color w:val="000000"/>
        </w:rPr>
        <w:t>.</w:t>
      </w:r>
    </w:p>
    <w:p w14:paraId="396C1B30" w14:textId="51DC3CB9" w:rsidR="00812E8C" w:rsidRPr="00A96BFD" w:rsidRDefault="00812E8C" w:rsidP="00A96BFD">
      <w:pPr>
        <w:pStyle w:val="ListParagraph"/>
        <w:numPr>
          <w:ilvl w:val="0"/>
          <w:numId w:val="4"/>
        </w:numPr>
        <w:ind w:right="72"/>
        <w:textAlignment w:val="baseline"/>
        <w:rPr>
          <w:rFonts w:ascii="Poppins" w:eastAsia="Arial" w:hAnsi="Poppins" w:cs="Poppins"/>
          <w:color w:val="000000"/>
        </w:rPr>
      </w:pPr>
      <w:r w:rsidRPr="00A96BFD">
        <w:rPr>
          <w:rFonts w:ascii="Poppins" w:eastAsia="Arial" w:hAnsi="Poppins" w:cs="Poppins"/>
          <w:color w:val="000000"/>
        </w:rPr>
        <w:t xml:space="preserve">The </w:t>
      </w:r>
      <w:r w:rsidR="000E1073" w:rsidRPr="00A96BFD">
        <w:rPr>
          <w:rFonts w:ascii="Poppins" w:eastAsia="Arial" w:hAnsi="Poppins" w:cs="Poppins"/>
          <w:color w:val="000000"/>
        </w:rPr>
        <w:t>individual’s</w:t>
      </w:r>
      <w:r w:rsidRPr="00A96BFD">
        <w:rPr>
          <w:rFonts w:ascii="Poppins" w:eastAsia="Arial" w:hAnsi="Poppins" w:cs="Poppins"/>
          <w:color w:val="000000"/>
        </w:rPr>
        <w:t xml:space="preserve"> perception of their situation</w:t>
      </w:r>
      <w:r w:rsidR="00273253">
        <w:rPr>
          <w:rFonts w:ascii="Poppins" w:eastAsia="Arial" w:hAnsi="Poppins" w:cs="Poppins"/>
          <w:color w:val="000000"/>
        </w:rPr>
        <w:t>.</w:t>
      </w:r>
    </w:p>
    <w:p w14:paraId="035BCE11" w14:textId="09125B27" w:rsidR="00812E8C" w:rsidRPr="00A96BFD" w:rsidRDefault="00812E8C" w:rsidP="00A96BFD">
      <w:pPr>
        <w:pStyle w:val="ListParagraph"/>
        <w:numPr>
          <w:ilvl w:val="0"/>
          <w:numId w:val="4"/>
        </w:numPr>
        <w:ind w:right="72"/>
        <w:textAlignment w:val="baseline"/>
        <w:rPr>
          <w:rFonts w:ascii="Poppins" w:eastAsia="Arial" w:hAnsi="Poppins" w:cs="Poppins"/>
          <w:color w:val="000000"/>
        </w:rPr>
      </w:pPr>
      <w:r w:rsidRPr="00A96BFD">
        <w:rPr>
          <w:rFonts w:ascii="Poppins" w:eastAsia="Arial" w:hAnsi="Poppins" w:cs="Poppins"/>
          <w:color w:val="000000"/>
        </w:rPr>
        <w:t>Underlying mental health conditions</w:t>
      </w:r>
      <w:r w:rsidR="00273253">
        <w:rPr>
          <w:rFonts w:ascii="Poppins" w:eastAsia="Arial" w:hAnsi="Poppins" w:cs="Poppins"/>
          <w:color w:val="000000"/>
        </w:rPr>
        <w:t>.</w:t>
      </w:r>
    </w:p>
    <w:p w14:paraId="73FD1C8B" w14:textId="203FA7C2" w:rsidR="00812E8C" w:rsidRPr="00A96BFD" w:rsidRDefault="00812E8C" w:rsidP="00A96BFD">
      <w:pPr>
        <w:pStyle w:val="ListParagraph"/>
        <w:numPr>
          <w:ilvl w:val="0"/>
          <w:numId w:val="4"/>
        </w:numPr>
        <w:ind w:right="72"/>
        <w:textAlignment w:val="baseline"/>
        <w:rPr>
          <w:rFonts w:ascii="Poppins" w:eastAsia="Arial" w:hAnsi="Poppins" w:cs="Poppins"/>
          <w:color w:val="000000"/>
        </w:rPr>
      </w:pPr>
      <w:r w:rsidRPr="00A96BFD">
        <w:rPr>
          <w:rFonts w:ascii="Poppins" w:eastAsia="Arial" w:hAnsi="Poppins" w:cs="Poppins"/>
          <w:color w:val="000000"/>
        </w:rPr>
        <w:t>Functional and cognitive abilities of the person</w:t>
      </w:r>
      <w:r w:rsidR="00273253">
        <w:rPr>
          <w:rFonts w:ascii="Poppins" w:eastAsia="Arial" w:hAnsi="Poppins" w:cs="Poppins"/>
          <w:color w:val="000000"/>
        </w:rPr>
        <w:t>.</w:t>
      </w:r>
    </w:p>
    <w:p w14:paraId="503CED71" w14:textId="451386FB" w:rsidR="00812E8C" w:rsidRPr="00A96BFD" w:rsidRDefault="00812E8C" w:rsidP="00A96BFD">
      <w:pPr>
        <w:pStyle w:val="ListParagraph"/>
        <w:numPr>
          <w:ilvl w:val="0"/>
          <w:numId w:val="4"/>
        </w:numPr>
        <w:ind w:right="72"/>
        <w:textAlignment w:val="baseline"/>
        <w:rPr>
          <w:rFonts w:ascii="Poppins" w:eastAsia="Arial" w:hAnsi="Poppins" w:cs="Poppins"/>
          <w:color w:val="000000"/>
        </w:rPr>
      </w:pPr>
      <w:r w:rsidRPr="00A96BFD">
        <w:rPr>
          <w:rFonts w:ascii="Poppins" w:eastAsia="Arial" w:hAnsi="Poppins" w:cs="Poppins"/>
          <w:color w:val="000000"/>
        </w:rPr>
        <w:t>Underlying medical conditions</w:t>
      </w:r>
      <w:r w:rsidR="00273253">
        <w:rPr>
          <w:rFonts w:ascii="Poppins" w:eastAsia="Arial" w:hAnsi="Poppins" w:cs="Poppins"/>
          <w:color w:val="000000"/>
        </w:rPr>
        <w:t>.</w:t>
      </w:r>
    </w:p>
    <w:p w14:paraId="4C6DE616" w14:textId="192E2C4B" w:rsidR="00812E8C" w:rsidRPr="00A96BFD" w:rsidRDefault="00812E8C" w:rsidP="00A96BFD">
      <w:pPr>
        <w:pStyle w:val="ListParagraph"/>
        <w:numPr>
          <w:ilvl w:val="0"/>
          <w:numId w:val="4"/>
        </w:numPr>
        <w:ind w:right="72"/>
        <w:textAlignment w:val="baseline"/>
        <w:rPr>
          <w:rFonts w:ascii="Poppins" w:eastAsia="Arial" w:hAnsi="Poppins" w:cs="Poppins"/>
          <w:color w:val="000000"/>
        </w:rPr>
      </w:pPr>
      <w:r w:rsidRPr="00A96BFD">
        <w:rPr>
          <w:rFonts w:ascii="Poppins" w:eastAsia="Arial" w:hAnsi="Poppins" w:cs="Poppins"/>
          <w:color w:val="000000"/>
        </w:rPr>
        <w:t>Engagement in activities of daily living</w:t>
      </w:r>
      <w:r w:rsidR="00273253">
        <w:rPr>
          <w:rFonts w:ascii="Poppins" w:eastAsia="Arial" w:hAnsi="Poppins" w:cs="Poppins"/>
          <w:color w:val="000000"/>
        </w:rPr>
        <w:t>.</w:t>
      </w:r>
    </w:p>
    <w:p w14:paraId="2F20B242" w14:textId="1B65FC4F" w:rsidR="00812E8C" w:rsidRPr="00A96BFD" w:rsidRDefault="00812E8C" w:rsidP="00A96BFD">
      <w:pPr>
        <w:pStyle w:val="ListParagraph"/>
        <w:numPr>
          <w:ilvl w:val="0"/>
          <w:numId w:val="4"/>
        </w:numPr>
        <w:ind w:right="72"/>
        <w:textAlignment w:val="baseline"/>
        <w:rPr>
          <w:rFonts w:ascii="Poppins" w:eastAsia="Arial" w:hAnsi="Poppins" w:cs="Poppins"/>
          <w:color w:val="000000"/>
        </w:rPr>
      </w:pPr>
      <w:r w:rsidRPr="00A96BFD">
        <w:rPr>
          <w:rFonts w:ascii="Poppins" w:eastAsia="Arial" w:hAnsi="Poppins" w:cs="Poppins"/>
          <w:color w:val="000000"/>
        </w:rPr>
        <w:t>Family and social support networks, and the lack of these</w:t>
      </w:r>
      <w:r w:rsidR="00273253">
        <w:rPr>
          <w:rFonts w:ascii="Poppins" w:eastAsia="Arial" w:hAnsi="Poppins" w:cs="Poppins"/>
          <w:color w:val="000000"/>
        </w:rPr>
        <w:t>.</w:t>
      </w:r>
    </w:p>
    <w:p w14:paraId="146366C5" w14:textId="77777777" w:rsidR="00812E8C" w:rsidRPr="00A96BFD" w:rsidRDefault="00812E8C" w:rsidP="00A96BFD">
      <w:pPr>
        <w:pStyle w:val="ListParagraph"/>
        <w:numPr>
          <w:ilvl w:val="0"/>
          <w:numId w:val="4"/>
        </w:numPr>
        <w:ind w:right="72"/>
        <w:textAlignment w:val="baseline"/>
        <w:rPr>
          <w:rFonts w:ascii="Poppins" w:eastAsia="Arial" w:hAnsi="Poppins" w:cs="Poppins"/>
          <w:color w:val="000000"/>
        </w:rPr>
      </w:pPr>
      <w:r w:rsidRPr="00A96BFD">
        <w:rPr>
          <w:rFonts w:ascii="Poppins" w:eastAsia="Arial" w:hAnsi="Poppins" w:cs="Poppins"/>
          <w:color w:val="000000"/>
        </w:rPr>
        <w:t>The individual’s regular routines and who else is involved in their life.</w:t>
      </w:r>
    </w:p>
    <w:p w14:paraId="446A5069" w14:textId="328D2BFB" w:rsidR="00812E8C" w:rsidRPr="00A96BFD" w:rsidRDefault="00812E8C" w:rsidP="00A96BFD">
      <w:pPr>
        <w:pStyle w:val="ListParagraph"/>
        <w:numPr>
          <w:ilvl w:val="0"/>
          <w:numId w:val="4"/>
        </w:numPr>
        <w:ind w:right="72"/>
        <w:textAlignment w:val="baseline"/>
        <w:rPr>
          <w:rFonts w:ascii="Poppins" w:eastAsia="Arial" w:hAnsi="Poppins" w:cs="Poppins"/>
          <w:color w:val="000000"/>
        </w:rPr>
      </w:pPr>
      <w:r w:rsidRPr="00A96BFD">
        <w:rPr>
          <w:rFonts w:ascii="Poppins" w:eastAsia="Arial" w:hAnsi="Poppins" w:cs="Poppins"/>
          <w:color w:val="000000"/>
        </w:rPr>
        <w:t>Substance or alcohol misuse issues</w:t>
      </w:r>
      <w:r w:rsidR="00273253">
        <w:rPr>
          <w:rFonts w:ascii="Poppins" w:eastAsia="Arial" w:hAnsi="Poppins" w:cs="Poppins"/>
          <w:color w:val="000000"/>
        </w:rPr>
        <w:t>.</w:t>
      </w:r>
    </w:p>
    <w:p w14:paraId="3D9B9281" w14:textId="3C5DEA98" w:rsidR="00812E8C" w:rsidRPr="00A96BFD" w:rsidRDefault="00812E8C" w:rsidP="00A96BFD">
      <w:pPr>
        <w:pStyle w:val="ListParagraph"/>
        <w:numPr>
          <w:ilvl w:val="0"/>
          <w:numId w:val="4"/>
        </w:numPr>
        <w:ind w:right="72"/>
        <w:textAlignment w:val="baseline"/>
        <w:rPr>
          <w:rFonts w:ascii="Poppins" w:eastAsia="Arial" w:hAnsi="Poppins" w:cs="Poppins"/>
          <w:color w:val="000000"/>
        </w:rPr>
      </w:pPr>
      <w:r w:rsidRPr="00A96BFD">
        <w:rPr>
          <w:rFonts w:ascii="Poppins" w:eastAsia="Arial" w:hAnsi="Poppins" w:cs="Poppins"/>
          <w:color w:val="000000"/>
        </w:rPr>
        <w:t xml:space="preserve">Environmental factors, including fire </w:t>
      </w:r>
      <w:r w:rsidR="000E1073" w:rsidRPr="00A96BFD">
        <w:rPr>
          <w:rFonts w:ascii="Poppins" w:eastAsia="Arial" w:hAnsi="Poppins" w:cs="Poppins"/>
          <w:color w:val="000000"/>
        </w:rPr>
        <w:t>risks.</w:t>
      </w:r>
    </w:p>
    <w:p w14:paraId="145027D9" w14:textId="680BEA56" w:rsidR="00812E8C" w:rsidRPr="00A96BFD" w:rsidRDefault="00812E8C" w:rsidP="00A96BFD">
      <w:pPr>
        <w:pStyle w:val="ListParagraph"/>
        <w:numPr>
          <w:ilvl w:val="0"/>
          <w:numId w:val="4"/>
        </w:numPr>
        <w:ind w:right="72"/>
        <w:textAlignment w:val="baseline"/>
        <w:rPr>
          <w:rFonts w:ascii="Poppins" w:eastAsia="Arial" w:hAnsi="Poppins" w:cs="Poppins"/>
          <w:color w:val="000000"/>
        </w:rPr>
      </w:pPr>
      <w:r w:rsidRPr="00A96BFD">
        <w:rPr>
          <w:rFonts w:ascii="Poppins" w:eastAsia="Arial" w:hAnsi="Poppins" w:cs="Poppins"/>
          <w:color w:val="000000"/>
        </w:rPr>
        <w:t xml:space="preserve">Domiciliary care and other services offered/in place and whether living conditions are preventing necessary care being </w:t>
      </w:r>
      <w:r w:rsidR="00273253" w:rsidRPr="00A96BFD">
        <w:rPr>
          <w:rFonts w:ascii="Poppins" w:eastAsia="Arial" w:hAnsi="Poppins" w:cs="Poppins"/>
          <w:color w:val="000000"/>
        </w:rPr>
        <w:t>provided.</w:t>
      </w:r>
    </w:p>
    <w:p w14:paraId="62156029" w14:textId="6CDD0862" w:rsidR="00812E8C" w:rsidRPr="00A96BFD" w:rsidRDefault="00812E8C" w:rsidP="00A96BFD">
      <w:pPr>
        <w:pStyle w:val="ListParagraph"/>
        <w:numPr>
          <w:ilvl w:val="0"/>
          <w:numId w:val="4"/>
        </w:numPr>
        <w:ind w:right="72"/>
        <w:textAlignment w:val="baseline"/>
        <w:rPr>
          <w:rFonts w:ascii="Poppins" w:eastAsia="Arial" w:hAnsi="Poppins" w:cs="Poppins"/>
          <w:color w:val="000000"/>
        </w:rPr>
      </w:pPr>
      <w:r w:rsidRPr="00A96BFD">
        <w:rPr>
          <w:rFonts w:ascii="Poppins" w:eastAsia="Arial" w:hAnsi="Poppins" w:cs="Poppins"/>
          <w:color w:val="000000"/>
        </w:rPr>
        <w:t>Environmental health monitoring</w:t>
      </w:r>
      <w:r w:rsidR="00273253">
        <w:rPr>
          <w:rFonts w:ascii="Poppins" w:eastAsia="Arial" w:hAnsi="Poppins" w:cs="Poppins"/>
          <w:color w:val="000000"/>
        </w:rPr>
        <w:t>.</w:t>
      </w:r>
    </w:p>
    <w:p w14:paraId="6916E4CD" w14:textId="76978D63" w:rsidR="00812E8C" w:rsidRPr="00A96BFD" w:rsidRDefault="00812E8C" w:rsidP="00A96BFD">
      <w:pPr>
        <w:pStyle w:val="ListParagraph"/>
        <w:numPr>
          <w:ilvl w:val="0"/>
          <w:numId w:val="4"/>
        </w:numPr>
        <w:ind w:right="72"/>
        <w:textAlignment w:val="baseline"/>
        <w:rPr>
          <w:rFonts w:ascii="Poppins" w:eastAsia="Arial" w:hAnsi="Poppins" w:cs="Poppins"/>
          <w:color w:val="000000"/>
        </w:rPr>
      </w:pPr>
      <w:r w:rsidRPr="00A96BFD">
        <w:rPr>
          <w:rFonts w:ascii="Poppins" w:eastAsia="Arial" w:hAnsi="Poppins" w:cs="Poppins"/>
          <w:color w:val="000000"/>
        </w:rPr>
        <w:t>Money management and budgeting</w:t>
      </w:r>
      <w:r w:rsidR="00273253">
        <w:rPr>
          <w:rFonts w:ascii="Poppins" w:eastAsia="Arial" w:hAnsi="Poppins" w:cs="Poppins"/>
          <w:color w:val="000000"/>
        </w:rPr>
        <w:t>.</w:t>
      </w:r>
    </w:p>
    <w:p w14:paraId="2E54797F" w14:textId="10D61424" w:rsidR="00812E8C" w:rsidRPr="00A96BFD" w:rsidRDefault="00812E8C" w:rsidP="00A96BFD">
      <w:pPr>
        <w:pStyle w:val="ListParagraph"/>
        <w:numPr>
          <w:ilvl w:val="0"/>
          <w:numId w:val="4"/>
        </w:numPr>
        <w:ind w:right="72"/>
        <w:textAlignment w:val="baseline"/>
        <w:rPr>
          <w:rFonts w:ascii="Poppins" w:eastAsia="Arial" w:hAnsi="Poppins" w:cs="Poppins"/>
          <w:color w:val="000000"/>
        </w:rPr>
      </w:pPr>
      <w:r w:rsidRPr="00A96BFD">
        <w:rPr>
          <w:rFonts w:ascii="Poppins" w:eastAsia="Arial" w:hAnsi="Poppins" w:cs="Poppins"/>
          <w:color w:val="000000"/>
        </w:rPr>
        <w:t xml:space="preserve">Other people posing </w:t>
      </w:r>
      <w:r w:rsidR="00273253" w:rsidRPr="00A96BFD">
        <w:rPr>
          <w:rFonts w:ascii="Poppins" w:eastAsia="Arial" w:hAnsi="Poppins" w:cs="Poppins"/>
          <w:color w:val="000000"/>
        </w:rPr>
        <w:t>risks.</w:t>
      </w:r>
    </w:p>
    <w:p w14:paraId="31BBD5B3" w14:textId="77B264E1" w:rsidR="00812E8C" w:rsidRDefault="00812E8C" w:rsidP="00A96BFD">
      <w:pPr>
        <w:pStyle w:val="ListParagraph"/>
        <w:numPr>
          <w:ilvl w:val="0"/>
          <w:numId w:val="4"/>
        </w:numPr>
        <w:ind w:right="72"/>
        <w:textAlignment w:val="baseline"/>
        <w:rPr>
          <w:rFonts w:ascii="Poppins" w:eastAsia="Arial" w:hAnsi="Poppins" w:cs="Poppins"/>
          <w:color w:val="000000"/>
        </w:rPr>
      </w:pPr>
      <w:r w:rsidRPr="00A96BFD">
        <w:rPr>
          <w:rFonts w:ascii="Poppins" w:eastAsia="Arial" w:hAnsi="Poppins" w:cs="Poppins"/>
          <w:color w:val="000000"/>
        </w:rPr>
        <w:t>Risks to others, including children and other adults with care and support needs. If you are concerned that a self-neglecting parent may be neglecting children in their care also, you should report concerns to children’s social care.</w:t>
      </w:r>
    </w:p>
    <w:p w14:paraId="36A21E01" w14:textId="77777777" w:rsidR="00666420" w:rsidRPr="00666420" w:rsidRDefault="00666420" w:rsidP="00666420">
      <w:pPr>
        <w:pStyle w:val="ListParagraph"/>
        <w:ind w:left="644" w:right="72"/>
        <w:textAlignment w:val="baseline"/>
        <w:rPr>
          <w:rFonts w:ascii="Poppins" w:eastAsia="Arial" w:hAnsi="Poppins" w:cs="Poppins"/>
          <w:color w:val="000000"/>
        </w:rPr>
      </w:pPr>
    </w:p>
    <w:p w14:paraId="0E01EF26" w14:textId="5D5CB231" w:rsidR="00812E8C" w:rsidRPr="00A96BFD" w:rsidRDefault="00812E8C" w:rsidP="00A96BFD">
      <w:pPr>
        <w:spacing w:line="240" w:lineRule="auto"/>
        <w:ind w:right="72"/>
        <w:textAlignment w:val="baseline"/>
        <w:rPr>
          <w:rFonts w:ascii="Poppins" w:eastAsia="Arial" w:hAnsi="Poppins" w:cs="Poppins"/>
          <w:color w:val="000000"/>
          <w:sz w:val="22"/>
          <w:szCs w:val="22"/>
        </w:rPr>
      </w:pPr>
      <w:r w:rsidRPr="00A96BFD">
        <w:rPr>
          <w:rFonts w:ascii="Poppins" w:eastAsia="Arial" w:hAnsi="Poppins" w:cs="Poppins"/>
          <w:color w:val="000000"/>
          <w:spacing w:val="-1"/>
          <w:sz w:val="22"/>
          <w:szCs w:val="22"/>
        </w:rPr>
        <w:t>Professionals should refer to their Safeguarding Boards risk tool to support decision making</w:t>
      </w:r>
      <w:r w:rsidR="00EE0D66">
        <w:rPr>
          <w:rFonts w:ascii="Poppins" w:eastAsia="Arial" w:hAnsi="Poppins" w:cs="Poppins"/>
          <w:color w:val="000000"/>
          <w:spacing w:val="-1"/>
          <w:sz w:val="22"/>
          <w:szCs w:val="22"/>
        </w:rPr>
        <w:t xml:space="preserve">: </w:t>
      </w:r>
      <w:hyperlink r:id="rId22" w:history="1">
        <w:r w:rsidR="00932C55" w:rsidRPr="00591F24">
          <w:rPr>
            <w:rStyle w:val="Hyperlink"/>
          </w:rPr>
          <w:t xml:space="preserve">NSAB Risk Threshold Tool. </w:t>
        </w:r>
      </w:hyperlink>
      <w:r w:rsidR="00EE0D66">
        <w:rPr>
          <w:rFonts w:ascii="Poppins" w:eastAsia="Arial" w:hAnsi="Poppins" w:cs="Poppins"/>
          <w:color w:val="000000"/>
          <w:spacing w:val="-1"/>
          <w:sz w:val="22"/>
          <w:szCs w:val="22"/>
        </w:rPr>
        <w:t xml:space="preserve"> </w:t>
      </w:r>
    </w:p>
    <w:p w14:paraId="7B404457" w14:textId="4AACAF0F" w:rsidR="00812E8C" w:rsidRPr="00874683" w:rsidRDefault="00812E8C" w:rsidP="00812E8C">
      <w:pPr>
        <w:pStyle w:val="Default"/>
        <w:rPr>
          <w:b/>
          <w:bCs/>
          <w:color w:val="FFFFFF"/>
        </w:rPr>
      </w:pPr>
      <w:r w:rsidRPr="00874683">
        <w:rPr>
          <w:b/>
          <w:bCs/>
          <w:color w:val="FFFFFF"/>
        </w:rPr>
        <w:t>.</w:t>
      </w:r>
    </w:p>
    <w:p w14:paraId="6B8ABF01" w14:textId="77777777" w:rsidR="00812E8C" w:rsidRPr="00A96BFD" w:rsidRDefault="00812E8C" w:rsidP="00A96BFD">
      <w:pPr>
        <w:pStyle w:val="Default"/>
        <w:rPr>
          <w:rFonts w:ascii="Poppins" w:hAnsi="Poppins" w:cs="Poppins"/>
          <w:b/>
          <w:bCs/>
          <w:color w:val="auto"/>
          <w:sz w:val="22"/>
          <w:szCs w:val="22"/>
        </w:rPr>
      </w:pPr>
      <w:r w:rsidRPr="00A96BFD">
        <w:rPr>
          <w:rFonts w:ascii="Poppins" w:hAnsi="Poppins" w:cs="Poppins"/>
          <w:b/>
          <w:bCs/>
          <w:color w:val="auto"/>
          <w:sz w:val="22"/>
          <w:szCs w:val="22"/>
        </w:rPr>
        <w:t xml:space="preserve">Professional Curiosity </w:t>
      </w:r>
    </w:p>
    <w:p w14:paraId="33E7EEB2" w14:textId="1A292FA4" w:rsidR="0081574C" w:rsidRDefault="00812E8C" w:rsidP="00812E8C">
      <w:pPr>
        <w:pStyle w:val="Default"/>
        <w:rPr>
          <w:rFonts w:ascii="Poppins" w:hAnsi="Poppins" w:cs="Poppins"/>
          <w:sz w:val="22"/>
          <w:szCs w:val="22"/>
        </w:rPr>
      </w:pPr>
      <w:r w:rsidRPr="00A96BFD">
        <w:rPr>
          <w:rFonts w:ascii="Poppins" w:hAnsi="Poppins" w:cs="Poppins"/>
          <w:sz w:val="22"/>
          <w:szCs w:val="22"/>
        </w:rPr>
        <w:t xml:space="preserve">Professional Curiosity is the open mind and readiness to explore a situation in full, instead of accepting it ‘at face value’. Natural curiosity can be supressed by competing commitments and biases. Professionals are naturally curious but also have a tendency to think that ‘what they see is all </w:t>
      </w:r>
      <w:proofErr w:type="gramStart"/>
      <w:r w:rsidRPr="00A96BFD">
        <w:rPr>
          <w:rFonts w:ascii="Poppins" w:hAnsi="Poppins" w:cs="Poppins"/>
          <w:sz w:val="22"/>
          <w:szCs w:val="22"/>
        </w:rPr>
        <w:t>there</w:t>
      </w:r>
      <w:proofErr w:type="gramEnd"/>
      <w:r w:rsidRPr="00A96BFD">
        <w:rPr>
          <w:rFonts w:ascii="Poppins" w:hAnsi="Poppins" w:cs="Poppins"/>
          <w:sz w:val="22"/>
          <w:szCs w:val="22"/>
        </w:rPr>
        <w:t xml:space="preserve"> is’</w:t>
      </w:r>
      <w:r w:rsidR="00533ED6" w:rsidRPr="00A96BFD">
        <w:rPr>
          <w:rFonts w:ascii="Poppins" w:hAnsi="Poppins" w:cs="Poppins"/>
          <w:sz w:val="22"/>
          <w:szCs w:val="22"/>
        </w:rPr>
        <w:t>. A lack of professional curiosity has been referenced in numerous Safeguarding Adult Reviews relating to self-</w:t>
      </w:r>
      <w:r w:rsidR="00AF6CB2" w:rsidRPr="00A96BFD">
        <w:rPr>
          <w:rFonts w:ascii="Poppins" w:hAnsi="Poppins" w:cs="Poppins"/>
          <w:sz w:val="22"/>
          <w:szCs w:val="22"/>
        </w:rPr>
        <w:t>neglect and</w:t>
      </w:r>
      <w:r w:rsidR="00DC24BB" w:rsidRPr="00A96BFD">
        <w:rPr>
          <w:rFonts w:ascii="Poppins" w:hAnsi="Poppins" w:cs="Poppins"/>
          <w:sz w:val="22"/>
          <w:szCs w:val="22"/>
        </w:rPr>
        <w:t xml:space="preserve"> is therefore </w:t>
      </w:r>
      <w:r w:rsidR="00533ED6" w:rsidRPr="00A96BFD">
        <w:rPr>
          <w:rFonts w:ascii="Poppins" w:hAnsi="Poppins" w:cs="Poppins"/>
          <w:sz w:val="22"/>
          <w:szCs w:val="22"/>
        </w:rPr>
        <w:t>of the upmost importance.</w:t>
      </w:r>
      <w:r w:rsidR="00306541" w:rsidRPr="00A96BFD">
        <w:rPr>
          <w:rFonts w:ascii="Poppins" w:hAnsi="Poppins" w:cs="Poppins"/>
          <w:sz w:val="22"/>
          <w:szCs w:val="22"/>
        </w:rPr>
        <w:t xml:space="preserve"> For further guidance see </w:t>
      </w:r>
      <w:hyperlink r:id="rId23" w:history="1">
        <w:r w:rsidR="00306541" w:rsidRPr="00A96BFD">
          <w:rPr>
            <w:rStyle w:val="Hyperlink"/>
            <w:rFonts w:ascii="Poppins" w:hAnsi="Poppins" w:cs="Poppins"/>
            <w:sz w:val="22"/>
            <w:szCs w:val="22"/>
          </w:rPr>
          <w:t>Research in Practice</w:t>
        </w:r>
        <w:r w:rsidR="00D82EE7" w:rsidRPr="00A96BFD">
          <w:rPr>
            <w:rStyle w:val="Hyperlink"/>
            <w:rFonts w:ascii="Poppins" w:hAnsi="Poppins" w:cs="Poppins"/>
            <w:sz w:val="22"/>
            <w:szCs w:val="22"/>
          </w:rPr>
          <w:t>’s Strategic Briefing: Professional Curiosity in Safeguarding Adults</w:t>
        </w:r>
      </w:hyperlink>
      <w:r w:rsidR="00D82EE7" w:rsidRPr="00A96BFD">
        <w:rPr>
          <w:rFonts w:ascii="Poppins" w:hAnsi="Poppins" w:cs="Poppins"/>
          <w:sz w:val="22"/>
          <w:szCs w:val="22"/>
        </w:rPr>
        <w:t>.</w:t>
      </w:r>
    </w:p>
    <w:p w14:paraId="6A0773E5" w14:textId="77777777" w:rsidR="00F661F9" w:rsidRDefault="00F661F9" w:rsidP="00812E8C">
      <w:pPr>
        <w:pStyle w:val="Default"/>
        <w:rPr>
          <w:rFonts w:ascii="Poppins" w:hAnsi="Poppins" w:cs="Poppins"/>
          <w:sz w:val="22"/>
          <w:szCs w:val="22"/>
        </w:rPr>
      </w:pPr>
    </w:p>
    <w:p w14:paraId="0B2FED9B" w14:textId="77777777" w:rsidR="00F661F9" w:rsidRDefault="00F661F9" w:rsidP="00812E8C">
      <w:pPr>
        <w:pStyle w:val="Default"/>
        <w:rPr>
          <w:rFonts w:ascii="Poppins" w:hAnsi="Poppins" w:cs="Poppins"/>
          <w:sz w:val="22"/>
          <w:szCs w:val="22"/>
        </w:rPr>
      </w:pPr>
    </w:p>
    <w:p w14:paraId="47AD1976" w14:textId="77777777" w:rsidR="00F661F9" w:rsidRDefault="00F661F9" w:rsidP="00812E8C">
      <w:pPr>
        <w:pStyle w:val="Default"/>
        <w:rPr>
          <w:rFonts w:ascii="Poppins" w:hAnsi="Poppins" w:cs="Poppins"/>
          <w:sz w:val="22"/>
          <w:szCs w:val="22"/>
        </w:rPr>
      </w:pPr>
    </w:p>
    <w:p w14:paraId="249E0FE8" w14:textId="77777777" w:rsidR="00B3380F" w:rsidRPr="00A96BFD" w:rsidRDefault="00B3380F" w:rsidP="00812E8C">
      <w:pPr>
        <w:pStyle w:val="Default"/>
        <w:rPr>
          <w:rFonts w:ascii="Poppins" w:hAnsi="Poppins" w:cs="Poppins"/>
          <w:sz w:val="22"/>
          <w:szCs w:val="22"/>
        </w:rPr>
      </w:pPr>
    </w:p>
    <w:tbl>
      <w:tblPr>
        <w:tblStyle w:val="ListTable4-Accent5"/>
        <w:tblW w:w="0" w:type="auto"/>
        <w:tblLook w:val="04A0" w:firstRow="1" w:lastRow="0" w:firstColumn="1" w:lastColumn="0" w:noHBand="0" w:noVBand="1"/>
      </w:tblPr>
      <w:tblGrid>
        <w:gridCol w:w="4508"/>
        <w:gridCol w:w="4508"/>
      </w:tblGrid>
      <w:tr w:rsidR="004D5571" w:rsidRPr="007543FE" w14:paraId="74DDBFF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914FA94" w14:textId="77777777" w:rsidR="004D5571" w:rsidRPr="00397ECF" w:rsidRDefault="004D5571">
            <w:pPr>
              <w:spacing w:before="276"/>
              <w:textAlignment w:val="baseline"/>
              <w:rPr>
                <w:rFonts w:ascii="Poppins" w:eastAsia="Arial" w:hAnsi="Poppins" w:cs="Poppins"/>
                <w:sz w:val="22"/>
                <w:szCs w:val="22"/>
              </w:rPr>
            </w:pPr>
            <w:r w:rsidRPr="00397ECF">
              <w:rPr>
                <w:rFonts w:ascii="Poppins" w:eastAsia="Arial" w:hAnsi="Poppins" w:cs="Poppins"/>
                <w:sz w:val="22"/>
                <w:szCs w:val="22"/>
              </w:rPr>
              <w:t>Things to consider when working with people who self-neglect</w:t>
            </w:r>
          </w:p>
        </w:tc>
      </w:tr>
      <w:tr w:rsidR="00026A7C" w14:paraId="6B7FA3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7005786" w14:textId="0F5098C1" w:rsidR="005E6E92" w:rsidRPr="005E6E92" w:rsidRDefault="005E6E92" w:rsidP="005E6E92">
            <w:pPr>
              <w:pStyle w:val="Default"/>
              <w:rPr>
                <w:rFonts w:ascii="Poppins" w:hAnsi="Poppins" w:cs="Poppins"/>
                <w:b w:val="0"/>
                <w:bCs w:val="0"/>
                <w:sz w:val="22"/>
                <w:szCs w:val="22"/>
              </w:rPr>
            </w:pPr>
            <w:r w:rsidRPr="005E6E92">
              <w:rPr>
                <w:rFonts w:ascii="Poppins" w:hAnsi="Poppins" w:cs="Poppins"/>
                <w:b w:val="0"/>
                <w:bCs w:val="0"/>
                <w:color w:val="00B050"/>
                <w:sz w:val="22"/>
                <w:szCs w:val="22"/>
              </w:rPr>
              <w:lastRenderedPageBreak/>
              <w:sym w:font="Wingdings" w:char="F0FE"/>
            </w:r>
            <w:r w:rsidRPr="005E6E92">
              <w:rPr>
                <w:rFonts w:ascii="Poppins" w:hAnsi="Poppins" w:cs="Poppins"/>
                <w:b w:val="0"/>
                <w:bCs w:val="0"/>
                <w:color w:val="00B050"/>
                <w:sz w:val="22"/>
                <w:szCs w:val="22"/>
              </w:rPr>
              <w:t xml:space="preserve"> </w:t>
            </w:r>
            <w:r w:rsidRPr="005E6E92">
              <w:rPr>
                <w:rFonts w:ascii="Poppins" w:hAnsi="Poppins" w:cs="Poppins"/>
                <w:b w:val="0"/>
                <w:bCs w:val="0"/>
                <w:sz w:val="22"/>
                <w:szCs w:val="22"/>
              </w:rPr>
              <w:t xml:space="preserve">Explore a situation in full, instead of accepting it ‘at face </w:t>
            </w:r>
            <w:r w:rsidR="00AF6CB2" w:rsidRPr="005E6E92">
              <w:rPr>
                <w:rFonts w:ascii="Poppins" w:hAnsi="Poppins" w:cs="Poppins"/>
                <w:b w:val="0"/>
                <w:bCs w:val="0"/>
                <w:sz w:val="22"/>
                <w:szCs w:val="22"/>
              </w:rPr>
              <w:t>value’</w:t>
            </w:r>
            <w:r w:rsidR="00AF6CB2" w:rsidRPr="005E6E92">
              <w:rPr>
                <w:rFonts w:ascii="Poppins" w:hAnsi="Poppins" w:cs="Poppins"/>
                <w:sz w:val="22"/>
                <w:szCs w:val="22"/>
              </w:rPr>
              <w:t>.</w:t>
            </w:r>
          </w:p>
          <w:p w14:paraId="432A8E9D" w14:textId="77777777" w:rsidR="005E6E92" w:rsidRPr="005E6E92" w:rsidRDefault="005E6E92" w:rsidP="005E6E92">
            <w:pPr>
              <w:pStyle w:val="Default"/>
              <w:rPr>
                <w:rFonts w:ascii="Poppins" w:hAnsi="Poppins" w:cs="Poppins"/>
                <w:b w:val="0"/>
                <w:bCs w:val="0"/>
                <w:sz w:val="22"/>
                <w:szCs w:val="22"/>
              </w:rPr>
            </w:pPr>
            <w:r w:rsidRPr="005E6E92">
              <w:rPr>
                <w:rFonts w:ascii="Poppins" w:hAnsi="Poppins" w:cs="Poppins"/>
                <w:b w:val="0"/>
                <w:bCs w:val="0"/>
                <w:color w:val="00B050"/>
                <w:sz w:val="22"/>
                <w:szCs w:val="22"/>
              </w:rPr>
              <w:sym w:font="Wingdings" w:char="F0FE"/>
            </w:r>
            <w:r w:rsidRPr="005E6E92">
              <w:rPr>
                <w:rFonts w:ascii="Poppins" w:hAnsi="Poppins" w:cs="Poppins"/>
                <w:b w:val="0"/>
                <w:bCs w:val="0"/>
                <w:color w:val="00B050"/>
                <w:sz w:val="22"/>
                <w:szCs w:val="22"/>
              </w:rPr>
              <w:t xml:space="preserve"> </w:t>
            </w:r>
            <w:r w:rsidRPr="005E6E92">
              <w:rPr>
                <w:rFonts w:ascii="Poppins" w:hAnsi="Poppins" w:cs="Poppins"/>
                <w:b w:val="0"/>
                <w:bCs w:val="0"/>
                <w:sz w:val="22"/>
                <w:szCs w:val="22"/>
              </w:rPr>
              <w:t xml:space="preserve">Look beyond first impressions and assumptions. </w:t>
            </w:r>
          </w:p>
          <w:p w14:paraId="565620FC" w14:textId="31961472" w:rsidR="005E6E92" w:rsidRPr="005E6E92" w:rsidRDefault="005E6E92" w:rsidP="005E6E92">
            <w:pPr>
              <w:pStyle w:val="Default"/>
              <w:spacing w:after="43"/>
              <w:rPr>
                <w:rFonts w:ascii="Poppins" w:hAnsi="Poppins" w:cs="Poppins"/>
                <w:b w:val="0"/>
                <w:bCs w:val="0"/>
                <w:color w:val="auto"/>
                <w:sz w:val="22"/>
                <w:szCs w:val="22"/>
              </w:rPr>
            </w:pPr>
            <w:r w:rsidRPr="005E6E92">
              <w:rPr>
                <w:rFonts w:ascii="Poppins" w:hAnsi="Poppins" w:cs="Poppins"/>
                <w:b w:val="0"/>
                <w:bCs w:val="0"/>
                <w:color w:val="00B050"/>
                <w:sz w:val="22"/>
                <w:szCs w:val="22"/>
              </w:rPr>
              <w:sym w:font="Wingdings" w:char="F0FE"/>
            </w:r>
            <w:r w:rsidRPr="005E6E92">
              <w:rPr>
                <w:rFonts w:ascii="Poppins" w:hAnsi="Poppins" w:cs="Poppins"/>
                <w:b w:val="0"/>
                <w:bCs w:val="0"/>
                <w:color w:val="00B050"/>
                <w:sz w:val="22"/>
                <w:szCs w:val="22"/>
              </w:rPr>
              <w:t xml:space="preserve"> </w:t>
            </w:r>
            <w:r w:rsidRPr="005E6E92">
              <w:rPr>
                <w:rFonts w:ascii="Poppins" w:hAnsi="Poppins" w:cs="Poppins"/>
                <w:b w:val="0"/>
                <w:bCs w:val="0"/>
                <w:color w:val="auto"/>
                <w:sz w:val="22"/>
                <w:szCs w:val="22"/>
              </w:rPr>
              <w:t xml:space="preserve">Appreciate people’s lived experience as much as the situation they currently find themselves in </w:t>
            </w:r>
          </w:p>
          <w:p w14:paraId="414AB6C6" w14:textId="2E8F55EF" w:rsidR="005E6E92" w:rsidRPr="005E6E92" w:rsidRDefault="005E6E92" w:rsidP="005E6E92">
            <w:pPr>
              <w:pStyle w:val="Default"/>
              <w:spacing w:after="43"/>
              <w:rPr>
                <w:rFonts w:ascii="Poppins" w:hAnsi="Poppins" w:cs="Poppins"/>
                <w:b w:val="0"/>
                <w:bCs w:val="0"/>
                <w:color w:val="auto"/>
                <w:sz w:val="22"/>
                <w:szCs w:val="22"/>
              </w:rPr>
            </w:pPr>
            <w:r w:rsidRPr="005E6E92">
              <w:rPr>
                <w:rFonts w:ascii="Poppins" w:hAnsi="Poppins" w:cs="Poppins"/>
                <w:b w:val="0"/>
                <w:bCs w:val="0"/>
                <w:color w:val="00B050"/>
                <w:sz w:val="22"/>
                <w:szCs w:val="22"/>
              </w:rPr>
              <w:sym w:font="Wingdings" w:char="F0FE"/>
            </w:r>
            <w:r w:rsidRPr="005E6E92">
              <w:rPr>
                <w:rFonts w:ascii="Poppins" w:hAnsi="Poppins" w:cs="Poppins"/>
                <w:b w:val="0"/>
                <w:bCs w:val="0"/>
                <w:color w:val="00B050"/>
                <w:sz w:val="22"/>
                <w:szCs w:val="22"/>
              </w:rPr>
              <w:t xml:space="preserve"> </w:t>
            </w:r>
            <w:r w:rsidRPr="005E6E92">
              <w:rPr>
                <w:rFonts w:ascii="Poppins" w:hAnsi="Poppins" w:cs="Poppins"/>
                <w:b w:val="0"/>
                <w:bCs w:val="0"/>
                <w:color w:val="auto"/>
                <w:sz w:val="22"/>
                <w:szCs w:val="22"/>
              </w:rPr>
              <w:t xml:space="preserve">Be respectfully quizzical about people’s lives and get an understanding of individuals’ and their families’ </w:t>
            </w:r>
            <w:proofErr w:type="gramStart"/>
            <w:r w:rsidRPr="005E6E92">
              <w:rPr>
                <w:rFonts w:ascii="Poppins" w:hAnsi="Poppins" w:cs="Poppins"/>
                <w:b w:val="0"/>
                <w:bCs w:val="0"/>
                <w:color w:val="auto"/>
                <w:sz w:val="22"/>
                <w:szCs w:val="22"/>
              </w:rPr>
              <w:t xml:space="preserve">past </w:t>
            </w:r>
            <w:r w:rsidR="00AF6CB2" w:rsidRPr="005E6E92">
              <w:rPr>
                <w:rFonts w:ascii="Poppins" w:hAnsi="Poppins" w:cs="Poppins"/>
                <w:b w:val="0"/>
                <w:bCs w:val="0"/>
                <w:color w:val="auto"/>
                <w:sz w:val="22"/>
                <w:szCs w:val="22"/>
              </w:rPr>
              <w:t>history</w:t>
            </w:r>
            <w:proofErr w:type="gramEnd"/>
            <w:r w:rsidR="00AF6CB2" w:rsidRPr="005E6E92">
              <w:rPr>
                <w:rFonts w:ascii="Poppins" w:hAnsi="Poppins" w:cs="Poppins"/>
                <w:color w:val="auto"/>
                <w:sz w:val="22"/>
                <w:szCs w:val="22"/>
              </w:rPr>
              <w:t>.</w:t>
            </w:r>
            <w:r w:rsidRPr="005E6E92">
              <w:rPr>
                <w:rFonts w:ascii="Poppins" w:hAnsi="Poppins" w:cs="Poppins"/>
                <w:b w:val="0"/>
                <w:bCs w:val="0"/>
                <w:color w:val="auto"/>
                <w:sz w:val="22"/>
                <w:szCs w:val="22"/>
              </w:rPr>
              <w:t xml:space="preserve"> </w:t>
            </w:r>
          </w:p>
          <w:p w14:paraId="7C876F15" w14:textId="6FC9F072" w:rsidR="005E6E92" w:rsidRPr="005E6E92" w:rsidRDefault="005E6E92" w:rsidP="005E6E92">
            <w:pPr>
              <w:pStyle w:val="Default"/>
              <w:spacing w:after="43"/>
              <w:rPr>
                <w:rFonts w:ascii="Poppins" w:hAnsi="Poppins" w:cs="Poppins"/>
                <w:b w:val="0"/>
                <w:bCs w:val="0"/>
                <w:color w:val="auto"/>
                <w:sz w:val="22"/>
                <w:szCs w:val="22"/>
              </w:rPr>
            </w:pPr>
            <w:r w:rsidRPr="005E6E92">
              <w:rPr>
                <w:rFonts w:ascii="Poppins" w:hAnsi="Poppins" w:cs="Poppins"/>
                <w:b w:val="0"/>
                <w:bCs w:val="0"/>
                <w:color w:val="00B050"/>
                <w:sz w:val="22"/>
                <w:szCs w:val="22"/>
              </w:rPr>
              <w:sym w:font="Wingdings" w:char="F0FE"/>
            </w:r>
            <w:r w:rsidRPr="005E6E92">
              <w:rPr>
                <w:rFonts w:ascii="Poppins" w:hAnsi="Poppins" w:cs="Poppins"/>
                <w:b w:val="0"/>
                <w:bCs w:val="0"/>
                <w:color w:val="00B050"/>
                <w:sz w:val="22"/>
                <w:szCs w:val="22"/>
              </w:rPr>
              <w:t xml:space="preserve"> </w:t>
            </w:r>
            <w:r w:rsidRPr="005E6E92">
              <w:rPr>
                <w:rFonts w:ascii="Poppins" w:hAnsi="Poppins" w:cs="Poppins"/>
                <w:b w:val="0"/>
                <w:bCs w:val="0"/>
                <w:color w:val="auto"/>
                <w:sz w:val="22"/>
                <w:szCs w:val="22"/>
              </w:rPr>
              <w:t xml:space="preserve">Look, listen, and ask direct questions but generally communicate and engage in ways that work for the </w:t>
            </w:r>
            <w:r w:rsidR="00AF6CB2" w:rsidRPr="005E6E92">
              <w:rPr>
                <w:rFonts w:ascii="Poppins" w:hAnsi="Poppins" w:cs="Poppins"/>
                <w:b w:val="0"/>
                <w:bCs w:val="0"/>
                <w:color w:val="auto"/>
                <w:sz w:val="22"/>
                <w:szCs w:val="22"/>
              </w:rPr>
              <w:t>person</w:t>
            </w:r>
            <w:r w:rsidR="00AF6CB2" w:rsidRPr="005E6E92">
              <w:rPr>
                <w:rFonts w:ascii="Poppins" w:hAnsi="Poppins" w:cs="Poppins"/>
                <w:color w:val="auto"/>
                <w:sz w:val="22"/>
                <w:szCs w:val="22"/>
              </w:rPr>
              <w:t>.</w:t>
            </w:r>
            <w:r w:rsidRPr="005E6E92">
              <w:rPr>
                <w:rFonts w:ascii="Poppins" w:hAnsi="Poppins" w:cs="Poppins"/>
                <w:b w:val="0"/>
                <w:bCs w:val="0"/>
                <w:color w:val="auto"/>
                <w:sz w:val="22"/>
                <w:szCs w:val="22"/>
              </w:rPr>
              <w:t xml:space="preserve"> </w:t>
            </w:r>
          </w:p>
          <w:p w14:paraId="6B63C305" w14:textId="5223144A" w:rsidR="005E6E92" w:rsidRPr="007A5B8A" w:rsidRDefault="005E6E92" w:rsidP="007A5B8A">
            <w:pPr>
              <w:pStyle w:val="Default"/>
              <w:spacing w:after="43"/>
              <w:rPr>
                <w:rFonts w:ascii="Poppins" w:hAnsi="Poppins" w:cs="Poppins"/>
                <w:b w:val="0"/>
                <w:bCs w:val="0"/>
                <w:color w:val="auto"/>
                <w:sz w:val="22"/>
                <w:szCs w:val="22"/>
              </w:rPr>
            </w:pPr>
            <w:r w:rsidRPr="005E6E92">
              <w:rPr>
                <w:rFonts w:ascii="Poppins" w:hAnsi="Poppins" w:cs="Poppins"/>
                <w:b w:val="0"/>
                <w:bCs w:val="0"/>
                <w:color w:val="00B050"/>
                <w:sz w:val="22"/>
                <w:szCs w:val="22"/>
              </w:rPr>
              <w:sym w:font="Wingdings" w:char="F0FE"/>
            </w:r>
            <w:r w:rsidRPr="005E6E92">
              <w:rPr>
                <w:rFonts w:ascii="Poppins" w:hAnsi="Poppins" w:cs="Poppins"/>
                <w:b w:val="0"/>
                <w:bCs w:val="0"/>
                <w:color w:val="00B050"/>
                <w:sz w:val="22"/>
                <w:szCs w:val="22"/>
              </w:rPr>
              <w:t xml:space="preserve"> </w:t>
            </w:r>
            <w:r w:rsidRPr="005E6E92">
              <w:rPr>
                <w:rFonts w:ascii="Poppins" w:hAnsi="Poppins" w:cs="Poppins"/>
                <w:b w:val="0"/>
                <w:bCs w:val="0"/>
                <w:color w:val="auto"/>
                <w:sz w:val="22"/>
                <w:szCs w:val="22"/>
              </w:rPr>
              <w:t xml:space="preserve">Triangulate information from different sources to gain a better understanding of individuals and their </w:t>
            </w:r>
            <w:r w:rsidR="00AF6CB2" w:rsidRPr="005E6E92">
              <w:rPr>
                <w:rFonts w:ascii="Poppins" w:hAnsi="Poppins" w:cs="Poppins"/>
                <w:b w:val="0"/>
                <w:bCs w:val="0"/>
                <w:color w:val="auto"/>
                <w:sz w:val="22"/>
                <w:szCs w:val="22"/>
              </w:rPr>
              <w:t>networks</w:t>
            </w:r>
            <w:r w:rsidR="00AF6CB2" w:rsidRPr="005E6E92">
              <w:rPr>
                <w:rFonts w:ascii="Poppins" w:hAnsi="Poppins" w:cs="Poppins"/>
                <w:color w:val="auto"/>
                <w:sz w:val="22"/>
                <w:szCs w:val="22"/>
              </w:rPr>
              <w:t>.</w:t>
            </w:r>
            <w:r w:rsidRPr="005E6E92">
              <w:rPr>
                <w:rFonts w:ascii="Poppins" w:hAnsi="Poppins" w:cs="Poppins"/>
                <w:b w:val="0"/>
                <w:bCs w:val="0"/>
                <w:color w:val="auto"/>
                <w:sz w:val="22"/>
                <w:szCs w:val="22"/>
              </w:rPr>
              <w:t xml:space="preserve"> </w:t>
            </w:r>
          </w:p>
          <w:p w14:paraId="6D3D75C0" w14:textId="77777777" w:rsidR="005E6E92" w:rsidRPr="005E6E92" w:rsidRDefault="005E6E92" w:rsidP="005E6E92">
            <w:pPr>
              <w:pStyle w:val="Default"/>
              <w:rPr>
                <w:rFonts w:ascii="Poppins" w:hAnsi="Poppins" w:cs="Poppins"/>
                <w:b w:val="0"/>
                <w:bCs w:val="0"/>
                <w:sz w:val="22"/>
                <w:szCs w:val="22"/>
              </w:rPr>
            </w:pPr>
            <w:r w:rsidRPr="005E6E92">
              <w:rPr>
                <w:rFonts w:ascii="Poppins" w:hAnsi="Poppins" w:cs="Poppins"/>
                <w:b w:val="0"/>
                <w:bCs w:val="0"/>
                <w:color w:val="00B050"/>
                <w:sz w:val="22"/>
                <w:szCs w:val="22"/>
              </w:rPr>
              <w:sym w:font="Wingdings" w:char="F0FE"/>
            </w:r>
            <w:r w:rsidRPr="005E6E92">
              <w:rPr>
                <w:rFonts w:ascii="Poppins" w:hAnsi="Poppins" w:cs="Poppins"/>
                <w:b w:val="0"/>
                <w:bCs w:val="0"/>
                <w:color w:val="00B050"/>
                <w:sz w:val="22"/>
                <w:szCs w:val="22"/>
              </w:rPr>
              <w:t xml:space="preserve"> </w:t>
            </w:r>
            <w:r w:rsidRPr="005E6E92">
              <w:rPr>
                <w:rFonts w:ascii="Poppins" w:hAnsi="Poppins" w:cs="Poppins"/>
                <w:b w:val="0"/>
                <w:bCs w:val="0"/>
                <w:sz w:val="22"/>
                <w:szCs w:val="22"/>
              </w:rPr>
              <w:t xml:space="preserve">Ask yourself: </w:t>
            </w:r>
          </w:p>
          <w:p w14:paraId="69DB25FB" w14:textId="77777777" w:rsidR="005E6E92" w:rsidRPr="005E6E92" w:rsidRDefault="005E6E92" w:rsidP="005E6E92">
            <w:pPr>
              <w:pStyle w:val="Default"/>
              <w:numPr>
                <w:ilvl w:val="0"/>
                <w:numId w:val="40"/>
              </w:numPr>
              <w:rPr>
                <w:rFonts w:ascii="Poppins" w:eastAsiaTheme="minorEastAsia" w:hAnsi="Poppins" w:cs="Poppins"/>
                <w:b w:val="0"/>
                <w:bCs w:val="0"/>
                <w:sz w:val="22"/>
                <w:szCs w:val="22"/>
                <w:lang w:eastAsia="ja-JP"/>
              </w:rPr>
            </w:pPr>
            <w:r w:rsidRPr="005E6E92">
              <w:rPr>
                <w:rFonts w:ascii="Poppins" w:hAnsi="Poppins" w:cs="Poppins"/>
                <w:b w:val="0"/>
                <w:bCs w:val="0"/>
                <w:sz w:val="22"/>
                <w:szCs w:val="22"/>
              </w:rPr>
              <w:t xml:space="preserve">How might I…? </w:t>
            </w:r>
          </w:p>
          <w:p w14:paraId="174D094B" w14:textId="77777777" w:rsidR="005E6E92" w:rsidRPr="005E6E92" w:rsidRDefault="005E6E92" w:rsidP="005E6E92">
            <w:pPr>
              <w:pStyle w:val="ListParagraph"/>
              <w:numPr>
                <w:ilvl w:val="0"/>
                <w:numId w:val="40"/>
              </w:numPr>
              <w:autoSpaceDE w:val="0"/>
              <w:autoSpaceDN w:val="0"/>
              <w:adjustRightInd w:val="0"/>
              <w:spacing w:after="5"/>
              <w:rPr>
                <w:rFonts w:ascii="Poppins" w:hAnsi="Poppins" w:cs="Poppins"/>
                <w:b w:val="0"/>
                <w:bCs w:val="0"/>
                <w:color w:val="000000"/>
              </w:rPr>
            </w:pPr>
            <w:r w:rsidRPr="005E6E92">
              <w:rPr>
                <w:rFonts w:ascii="Poppins" w:hAnsi="Poppins" w:cs="Poppins"/>
                <w:b w:val="0"/>
                <w:bCs w:val="0"/>
                <w:color w:val="000000"/>
              </w:rPr>
              <w:t xml:space="preserve">What if there was another possibility? </w:t>
            </w:r>
          </w:p>
          <w:p w14:paraId="016A466F" w14:textId="77777777" w:rsidR="005E6E92" w:rsidRPr="005E6E92" w:rsidRDefault="005E6E92" w:rsidP="005E6E92">
            <w:pPr>
              <w:pStyle w:val="ListParagraph"/>
              <w:numPr>
                <w:ilvl w:val="0"/>
                <w:numId w:val="40"/>
              </w:numPr>
              <w:autoSpaceDE w:val="0"/>
              <w:autoSpaceDN w:val="0"/>
              <w:adjustRightInd w:val="0"/>
              <w:spacing w:after="5"/>
              <w:rPr>
                <w:rFonts w:ascii="Poppins" w:hAnsi="Poppins" w:cs="Poppins"/>
                <w:b w:val="0"/>
                <w:bCs w:val="0"/>
                <w:color w:val="000000"/>
              </w:rPr>
            </w:pPr>
            <w:r w:rsidRPr="005E6E92">
              <w:rPr>
                <w:rFonts w:ascii="Poppins" w:hAnsi="Poppins" w:cs="Poppins"/>
                <w:b w:val="0"/>
                <w:bCs w:val="0"/>
                <w:color w:val="000000"/>
              </w:rPr>
              <w:t xml:space="preserve">What other resources are available that I haven’t used? </w:t>
            </w:r>
          </w:p>
          <w:p w14:paraId="2B4B8CE7" w14:textId="0BCE4855" w:rsidR="00026A7C" w:rsidRPr="003C33B0" w:rsidRDefault="005E6E92" w:rsidP="003C33B0">
            <w:pPr>
              <w:pStyle w:val="ListParagraph"/>
              <w:numPr>
                <w:ilvl w:val="0"/>
                <w:numId w:val="40"/>
              </w:numPr>
              <w:autoSpaceDE w:val="0"/>
              <w:autoSpaceDN w:val="0"/>
              <w:adjustRightInd w:val="0"/>
              <w:rPr>
                <w:rFonts w:ascii="Poppins" w:hAnsi="Poppins" w:cs="Poppins"/>
                <w:b w:val="0"/>
                <w:bCs w:val="0"/>
                <w:color w:val="000000"/>
              </w:rPr>
            </w:pPr>
            <w:r w:rsidRPr="005E6E92">
              <w:rPr>
                <w:rFonts w:ascii="Poppins" w:hAnsi="Poppins" w:cs="Poppins"/>
                <w:b w:val="0"/>
                <w:bCs w:val="0"/>
                <w:color w:val="000000"/>
              </w:rPr>
              <w:t xml:space="preserve">Who else has the skills I don’t, which might help here? </w:t>
            </w:r>
          </w:p>
        </w:tc>
        <w:tc>
          <w:tcPr>
            <w:tcW w:w="4508" w:type="dxa"/>
          </w:tcPr>
          <w:p w14:paraId="7F13AC76" w14:textId="627F1CB4" w:rsidR="005E6E92" w:rsidRPr="00A96BFD" w:rsidRDefault="005E6E92" w:rsidP="005E6E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2"/>
                <w:szCs w:val="22"/>
              </w:rPr>
            </w:pPr>
            <w:r w:rsidRPr="00A96BFD">
              <w:rPr>
                <w:rFonts w:ascii="Poppins" w:hAnsi="Poppins" w:cs="Poppins"/>
                <w:color w:val="FF0000"/>
                <w:sz w:val="22"/>
                <w:szCs w:val="22"/>
              </w:rPr>
              <w:sym w:font="Wingdings" w:char="F0FD"/>
            </w:r>
            <w:r w:rsidRPr="00A96BFD">
              <w:rPr>
                <w:rFonts w:ascii="Poppins" w:hAnsi="Poppins" w:cs="Poppins"/>
                <w:color w:val="FF0000"/>
                <w:sz w:val="22"/>
                <w:szCs w:val="22"/>
              </w:rPr>
              <w:t xml:space="preserve"> </w:t>
            </w:r>
            <w:r w:rsidRPr="00A96BFD">
              <w:rPr>
                <w:rFonts w:ascii="Poppins" w:hAnsi="Poppins" w:cs="Poppins"/>
                <w:color w:val="000000"/>
                <w:sz w:val="22"/>
                <w:szCs w:val="22"/>
              </w:rPr>
              <w:t xml:space="preserve">Don’t presume. Try and glean specific information </w:t>
            </w:r>
            <w:r w:rsidR="002333CB" w:rsidRPr="00A96BFD">
              <w:rPr>
                <w:rFonts w:ascii="Poppins" w:hAnsi="Poppins" w:cs="Poppins"/>
                <w:color w:val="000000"/>
                <w:sz w:val="22"/>
                <w:szCs w:val="22"/>
              </w:rPr>
              <w:t>e.g.,</w:t>
            </w:r>
            <w:r w:rsidRPr="00A96BFD">
              <w:rPr>
                <w:rFonts w:ascii="Poppins" w:hAnsi="Poppins" w:cs="Poppins"/>
                <w:color w:val="000000"/>
                <w:sz w:val="22"/>
                <w:szCs w:val="22"/>
              </w:rPr>
              <w:t xml:space="preserve"> ‘who lives here?’, ‘where does everyone sleep?’, ‘how do you get to medical appointments?’ etc. It is important to seek clarity if you’re uncertain, to accurately assess risk. </w:t>
            </w:r>
          </w:p>
          <w:p w14:paraId="7674D411" w14:textId="77777777" w:rsidR="005E6E92" w:rsidRPr="00A96BFD" w:rsidRDefault="005E6E92" w:rsidP="005E6E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2"/>
                <w:szCs w:val="22"/>
              </w:rPr>
            </w:pPr>
            <w:r w:rsidRPr="00A96BFD">
              <w:rPr>
                <w:rFonts w:ascii="Poppins" w:hAnsi="Poppins" w:cs="Poppins"/>
                <w:color w:val="FF0000"/>
                <w:sz w:val="22"/>
                <w:szCs w:val="22"/>
              </w:rPr>
              <w:sym w:font="Wingdings" w:char="F0FD"/>
            </w:r>
            <w:r w:rsidRPr="00A96BFD">
              <w:rPr>
                <w:rFonts w:ascii="Poppins" w:hAnsi="Poppins" w:cs="Poppins"/>
                <w:color w:val="FF0000"/>
                <w:sz w:val="22"/>
                <w:szCs w:val="22"/>
              </w:rPr>
              <w:t xml:space="preserve"> </w:t>
            </w:r>
            <w:r w:rsidRPr="00A96BFD">
              <w:rPr>
                <w:rFonts w:ascii="Poppins" w:hAnsi="Poppins" w:cs="Poppins"/>
                <w:color w:val="000000"/>
                <w:sz w:val="22"/>
                <w:szCs w:val="22"/>
              </w:rPr>
              <w:t xml:space="preserve">Don’t be afraid to ask questions, ensuring that you do this in a friendly and non-judgemental way. It is important that the individual doesn’t feel criticised, but rather that they appreciate you are just trying to get to know them and understand their specific situation. </w:t>
            </w:r>
          </w:p>
          <w:p w14:paraId="7B043559" w14:textId="47E99D5A" w:rsidR="00026A7C" w:rsidRPr="005E6E92" w:rsidRDefault="005E6E92" w:rsidP="005E6E92">
            <w:pPr>
              <w:textAlignment w:val="baseline"/>
              <w:cnfStyle w:val="000000100000" w:firstRow="0" w:lastRow="0" w:firstColumn="0" w:lastColumn="0" w:oddVBand="0" w:evenVBand="0" w:oddHBand="1" w:evenHBand="0" w:firstRowFirstColumn="0" w:firstRowLastColumn="0" w:lastRowFirstColumn="0" w:lastRowLastColumn="0"/>
              <w:rPr>
                <w:rFonts w:ascii="Poppins" w:eastAsia="Arial" w:hAnsi="Poppins" w:cs="Poppins"/>
                <w:b/>
                <w:bCs/>
                <w:color w:val="000000"/>
              </w:rPr>
            </w:pPr>
            <w:r w:rsidRPr="00A96BFD">
              <w:rPr>
                <w:rFonts w:ascii="Poppins" w:hAnsi="Poppins" w:cs="Poppins"/>
                <w:color w:val="FF0000"/>
                <w:sz w:val="22"/>
                <w:szCs w:val="22"/>
              </w:rPr>
              <w:sym w:font="Wingdings" w:char="F0FD"/>
            </w:r>
            <w:r w:rsidRPr="00A96BFD">
              <w:rPr>
                <w:rFonts w:ascii="Poppins" w:hAnsi="Poppins" w:cs="Poppins"/>
                <w:color w:val="FF0000"/>
                <w:sz w:val="22"/>
                <w:szCs w:val="22"/>
              </w:rPr>
              <w:t xml:space="preserve"> </w:t>
            </w:r>
            <w:r w:rsidRPr="00A96BFD">
              <w:rPr>
                <w:rFonts w:ascii="Poppins" w:hAnsi="Poppins" w:cs="Poppins"/>
                <w:color w:val="000000"/>
                <w:sz w:val="22"/>
                <w:szCs w:val="22"/>
              </w:rPr>
              <w:t>Don’t ignore or discredit information that doesn’t fit with your original assessment. It is vital to consider all information that might help us understand what life is like for the individual and accept that the course of action taken to safeguard the person may need to change depending on the information you receive.</w:t>
            </w:r>
          </w:p>
        </w:tc>
      </w:tr>
    </w:tbl>
    <w:p w14:paraId="0928C049" w14:textId="77777777" w:rsidR="00812E8C" w:rsidRDefault="00812E8C" w:rsidP="00A40B5E">
      <w:pPr>
        <w:pStyle w:val="Default"/>
        <w:rPr>
          <w:color w:val="auto"/>
        </w:rPr>
      </w:pPr>
    </w:p>
    <w:p w14:paraId="7B65595A" w14:textId="77777777" w:rsidR="00812E8C" w:rsidRPr="00A40B5E" w:rsidRDefault="00812E8C" w:rsidP="00A40B5E">
      <w:pPr>
        <w:pStyle w:val="Default"/>
        <w:rPr>
          <w:rFonts w:ascii="Poppins" w:hAnsi="Poppins" w:cs="Poppins"/>
          <w:color w:val="auto"/>
          <w:sz w:val="22"/>
          <w:szCs w:val="22"/>
        </w:rPr>
      </w:pPr>
      <w:r w:rsidRPr="00A40B5E">
        <w:rPr>
          <w:rFonts w:ascii="Poppins" w:hAnsi="Poppins" w:cs="Poppins"/>
          <w:b/>
          <w:bCs/>
          <w:color w:val="auto"/>
          <w:sz w:val="22"/>
          <w:szCs w:val="22"/>
        </w:rPr>
        <w:t xml:space="preserve">Engaging with people who self-neglect </w:t>
      </w:r>
    </w:p>
    <w:p w14:paraId="7A21D1AB" w14:textId="6B177568" w:rsidR="00812E8C" w:rsidRPr="00A40B5E" w:rsidRDefault="00812E8C" w:rsidP="00A40B5E">
      <w:pPr>
        <w:pStyle w:val="Default"/>
        <w:rPr>
          <w:rFonts w:ascii="Poppins" w:hAnsi="Poppins" w:cs="Poppins"/>
          <w:sz w:val="22"/>
          <w:szCs w:val="22"/>
        </w:rPr>
      </w:pPr>
      <w:r w:rsidRPr="00A40B5E">
        <w:rPr>
          <w:rFonts w:ascii="Poppins" w:hAnsi="Poppins" w:cs="Poppins"/>
          <w:sz w:val="22"/>
          <w:szCs w:val="22"/>
        </w:rPr>
        <w:t xml:space="preserve">Key to effective interventions is building relationships to effectively engage with people without causing distress and reserving use of legal </w:t>
      </w:r>
      <w:r w:rsidR="00633776">
        <w:rPr>
          <w:rFonts w:ascii="Poppins" w:hAnsi="Poppins" w:cs="Poppins"/>
          <w:sz w:val="22"/>
          <w:szCs w:val="22"/>
        </w:rPr>
        <w:t>p</w:t>
      </w:r>
      <w:r w:rsidRPr="00A40B5E">
        <w:rPr>
          <w:rFonts w:ascii="Poppins" w:hAnsi="Poppins" w:cs="Poppins"/>
          <w:sz w:val="22"/>
          <w:szCs w:val="22"/>
        </w:rPr>
        <w:t xml:space="preserve">owers to where they are proportionate and essential. </w:t>
      </w:r>
    </w:p>
    <w:p w14:paraId="7E75969C" w14:textId="77777777" w:rsidR="00812E8C" w:rsidRPr="00A40B5E" w:rsidRDefault="00812E8C" w:rsidP="00A40B5E">
      <w:pPr>
        <w:pStyle w:val="Default"/>
        <w:rPr>
          <w:rFonts w:ascii="Poppins" w:hAnsi="Poppins" w:cs="Poppins"/>
          <w:sz w:val="22"/>
          <w:szCs w:val="22"/>
        </w:rPr>
      </w:pPr>
    </w:p>
    <w:p w14:paraId="001FEADE" w14:textId="5BBFEAF7" w:rsidR="00812E8C" w:rsidRPr="00A40B5E" w:rsidRDefault="00812E8C" w:rsidP="00A40B5E">
      <w:pPr>
        <w:pStyle w:val="Default"/>
        <w:rPr>
          <w:rFonts w:ascii="Poppins" w:hAnsi="Poppins" w:cs="Poppins"/>
          <w:sz w:val="22"/>
          <w:szCs w:val="22"/>
        </w:rPr>
      </w:pPr>
      <w:r w:rsidRPr="00A40B5E">
        <w:rPr>
          <w:rFonts w:ascii="Poppins" w:hAnsi="Poppins" w:cs="Poppins"/>
          <w:sz w:val="22"/>
          <w:szCs w:val="22"/>
        </w:rPr>
        <w:t xml:space="preserve">Safeguarding processes may be required when working with people that self-neglect, but much of the work is long-term work, which happens under other frameworks. This </w:t>
      </w:r>
      <w:r w:rsidR="00EA3AA5" w:rsidRPr="00A40B5E">
        <w:rPr>
          <w:rFonts w:ascii="Poppins" w:hAnsi="Poppins" w:cs="Poppins"/>
          <w:sz w:val="22"/>
          <w:szCs w:val="22"/>
        </w:rPr>
        <w:t>3-minute</w:t>
      </w:r>
      <w:r w:rsidRPr="00A40B5E">
        <w:rPr>
          <w:rFonts w:ascii="Poppins" w:hAnsi="Poppins" w:cs="Poppins"/>
          <w:sz w:val="22"/>
          <w:szCs w:val="22"/>
        </w:rPr>
        <w:t xml:space="preserve"> animation video </w:t>
      </w:r>
      <w:hyperlink r:id="rId24" w:history="1">
        <w:r w:rsidRPr="00A40B5E">
          <w:rPr>
            <w:rStyle w:val="Hyperlink"/>
            <w:rFonts w:ascii="Poppins" w:hAnsi="Poppins" w:cs="Poppins"/>
            <w:sz w:val="22"/>
            <w:szCs w:val="22"/>
          </w:rPr>
          <w:t>Responding to Self-Neglect</w:t>
        </w:r>
      </w:hyperlink>
      <w:r w:rsidRPr="00A40B5E">
        <w:rPr>
          <w:rFonts w:ascii="Poppins" w:hAnsi="Poppins" w:cs="Poppins"/>
          <w:sz w:val="22"/>
          <w:szCs w:val="22"/>
        </w:rPr>
        <w:t xml:space="preserve"> from Lambeth SAB highlights the challenges faced. </w:t>
      </w:r>
    </w:p>
    <w:p w14:paraId="6381F46E" w14:textId="77777777" w:rsidR="00812E8C" w:rsidRPr="00A40B5E" w:rsidRDefault="00812E8C" w:rsidP="00A40B5E">
      <w:pPr>
        <w:pStyle w:val="Default"/>
        <w:rPr>
          <w:rFonts w:ascii="Poppins" w:hAnsi="Poppins" w:cs="Poppins"/>
          <w:sz w:val="22"/>
          <w:szCs w:val="22"/>
        </w:rPr>
      </w:pPr>
    </w:p>
    <w:p w14:paraId="0B8AF921" w14:textId="77777777" w:rsidR="00812E8C" w:rsidRPr="00A40B5E" w:rsidRDefault="00812E8C" w:rsidP="00A40B5E">
      <w:pPr>
        <w:pStyle w:val="Default"/>
        <w:rPr>
          <w:rFonts w:ascii="Poppins" w:hAnsi="Poppins" w:cs="Poppins"/>
          <w:sz w:val="22"/>
          <w:szCs w:val="22"/>
        </w:rPr>
      </w:pPr>
      <w:r w:rsidRPr="00A40B5E">
        <w:rPr>
          <w:rFonts w:ascii="Poppins" w:hAnsi="Poppins" w:cs="Poppins"/>
          <w:sz w:val="22"/>
          <w:szCs w:val="22"/>
        </w:rPr>
        <w:t xml:space="preserve">The nature of self-neglect cases means there is an increased likelihood that the person may refuse support when it is first offered. In conjunction with being flexible, patient and creative, professionals </w:t>
      </w:r>
      <w:proofErr w:type="gramStart"/>
      <w:r w:rsidRPr="00A40B5E">
        <w:rPr>
          <w:rFonts w:ascii="Poppins" w:hAnsi="Poppins" w:cs="Poppins"/>
          <w:sz w:val="22"/>
          <w:szCs w:val="22"/>
        </w:rPr>
        <w:t>have to</w:t>
      </w:r>
      <w:proofErr w:type="gramEnd"/>
      <w:r w:rsidRPr="00A40B5E">
        <w:rPr>
          <w:rFonts w:ascii="Poppins" w:hAnsi="Poppins" w:cs="Poppins"/>
          <w:sz w:val="22"/>
          <w:szCs w:val="22"/>
        </w:rPr>
        <w:t xml:space="preserve"> be gently persuasive and persistent in working with a person to reduce risks. Professionals may consider if there are alternative agencies that may be able to joint work to assist engagement with the person. Working creatively with other agencies supports the person and </w:t>
      </w:r>
      <w:r w:rsidRPr="00A40B5E">
        <w:rPr>
          <w:rFonts w:ascii="Poppins" w:hAnsi="Poppins" w:cs="Poppins"/>
          <w:sz w:val="22"/>
          <w:szCs w:val="22"/>
        </w:rPr>
        <w:lastRenderedPageBreak/>
        <w:t xml:space="preserve">professionals in sharing the risk and finding alternative ways to support the person to engage in support. </w:t>
      </w:r>
    </w:p>
    <w:p w14:paraId="6D842EB1" w14:textId="77777777" w:rsidR="00812E8C" w:rsidRPr="00A40B5E" w:rsidRDefault="00812E8C" w:rsidP="00A40B5E">
      <w:pPr>
        <w:pStyle w:val="Default"/>
        <w:rPr>
          <w:rFonts w:ascii="Poppins" w:hAnsi="Poppins" w:cs="Poppins"/>
          <w:sz w:val="22"/>
          <w:szCs w:val="22"/>
        </w:rPr>
      </w:pPr>
    </w:p>
    <w:p w14:paraId="4324B85F" w14:textId="35B3997B" w:rsidR="00A40B5E" w:rsidRPr="00CB71D1" w:rsidRDefault="00812E8C" w:rsidP="00812E8C">
      <w:pPr>
        <w:pStyle w:val="Default"/>
        <w:rPr>
          <w:rFonts w:ascii="Poppins" w:hAnsi="Poppins" w:cs="Poppins"/>
          <w:sz w:val="22"/>
          <w:szCs w:val="22"/>
        </w:rPr>
      </w:pPr>
      <w:r w:rsidRPr="00A40B5E">
        <w:rPr>
          <w:rFonts w:ascii="Poppins" w:hAnsi="Poppins" w:cs="Poppins"/>
          <w:sz w:val="22"/>
          <w:szCs w:val="22"/>
        </w:rPr>
        <w:t xml:space="preserve">Initial non-engagement should </w:t>
      </w:r>
      <w:r w:rsidRPr="00A40B5E">
        <w:rPr>
          <w:rFonts w:ascii="Poppins" w:hAnsi="Poppins" w:cs="Poppins"/>
          <w:b/>
          <w:bCs/>
          <w:sz w:val="22"/>
          <w:szCs w:val="22"/>
        </w:rPr>
        <w:t>not result in no further action</w:t>
      </w:r>
      <w:r w:rsidRPr="00A40B5E">
        <w:rPr>
          <w:rFonts w:ascii="Poppins" w:hAnsi="Poppins" w:cs="Poppins"/>
          <w:sz w:val="22"/>
          <w:szCs w:val="22"/>
        </w:rPr>
        <w:t xml:space="preserve">. Support could be offered again later, particularly where risks may have changed, or referrals made to other agencies clearly indicating why the referrer thinks these agencies may be best placed to try and engage the person. </w:t>
      </w:r>
    </w:p>
    <w:p w14:paraId="1765A767" w14:textId="77777777" w:rsidR="00A40B5E" w:rsidRDefault="00A40B5E" w:rsidP="00812E8C">
      <w:pPr>
        <w:pStyle w:val="Default"/>
      </w:pPr>
    </w:p>
    <w:tbl>
      <w:tblPr>
        <w:tblStyle w:val="ListTable4-Accent5"/>
        <w:tblW w:w="0" w:type="auto"/>
        <w:tblLook w:val="04A0" w:firstRow="1" w:lastRow="0" w:firstColumn="1" w:lastColumn="0" w:noHBand="0" w:noVBand="1"/>
      </w:tblPr>
      <w:tblGrid>
        <w:gridCol w:w="9016"/>
      </w:tblGrid>
      <w:tr w:rsidR="00267B2B" w:rsidRPr="00267B2B" w14:paraId="6D8167BE" w14:textId="77777777" w:rsidTr="003F6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66D6325" w14:textId="0DAB0D0A" w:rsidR="00267B2B" w:rsidRPr="00A40B5E" w:rsidRDefault="00267B2B" w:rsidP="00812E8C">
            <w:pPr>
              <w:pStyle w:val="Default"/>
              <w:rPr>
                <w:rFonts w:ascii="Poppins" w:hAnsi="Poppins" w:cs="Poppins"/>
                <w:color w:val="FFFFFF" w:themeColor="background1"/>
                <w:sz w:val="22"/>
                <w:szCs w:val="22"/>
              </w:rPr>
            </w:pPr>
            <w:r w:rsidRPr="00A40B5E">
              <w:rPr>
                <w:rFonts w:ascii="Poppins" w:hAnsi="Poppins" w:cs="Poppins"/>
                <w:color w:val="FFFFFF" w:themeColor="background1"/>
                <w:sz w:val="22"/>
                <w:szCs w:val="22"/>
              </w:rPr>
              <w:t>Consider different ways to engage the person:</w:t>
            </w:r>
          </w:p>
        </w:tc>
      </w:tr>
      <w:tr w:rsidR="00267B2B" w14:paraId="7B5472C0" w14:textId="77777777" w:rsidTr="003F6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AC56510" w14:textId="77777777" w:rsidR="00267B2B" w:rsidRPr="00A40B5E" w:rsidRDefault="00267B2B" w:rsidP="00267B2B">
            <w:pPr>
              <w:pStyle w:val="Default"/>
              <w:numPr>
                <w:ilvl w:val="0"/>
                <w:numId w:val="10"/>
              </w:numPr>
              <w:tabs>
                <w:tab w:val="left" w:pos="288"/>
              </w:tabs>
              <w:spacing w:after="19"/>
              <w:ind w:left="317" w:hanging="284"/>
              <w:rPr>
                <w:rFonts w:ascii="Poppins" w:hAnsi="Poppins" w:cs="Poppins"/>
                <w:b w:val="0"/>
                <w:bCs w:val="0"/>
                <w:sz w:val="22"/>
                <w:szCs w:val="22"/>
              </w:rPr>
            </w:pPr>
            <w:r w:rsidRPr="00A40B5E">
              <w:rPr>
                <w:rFonts w:ascii="Poppins" w:hAnsi="Poppins" w:cs="Poppins"/>
                <w:b w:val="0"/>
                <w:bCs w:val="0"/>
                <w:sz w:val="22"/>
                <w:szCs w:val="22"/>
              </w:rPr>
              <w:t xml:space="preserve">Go on a joint visit with someone that the individual knows, trusts and feels comfortable with. This could be a family member, friend or another professional. </w:t>
            </w:r>
          </w:p>
          <w:p w14:paraId="01C31A77" w14:textId="77777777" w:rsidR="00267B2B" w:rsidRPr="00A40B5E" w:rsidRDefault="00267B2B" w:rsidP="00267B2B">
            <w:pPr>
              <w:pStyle w:val="Default"/>
              <w:numPr>
                <w:ilvl w:val="0"/>
                <w:numId w:val="10"/>
              </w:numPr>
              <w:tabs>
                <w:tab w:val="left" w:pos="288"/>
              </w:tabs>
              <w:spacing w:after="19"/>
              <w:ind w:left="317" w:hanging="284"/>
              <w:rPr>
                <w:rFonts w:ascii="Poppins" w:hAnsi="Poppins" w:cs="Poppins"/>
                <w:b w:val="0"/>
                <w:bCs w:val="0"/>
                <w:sz w:val="22"/>
                <w:szCs w:val="22"/>
              </w:rPr>
            </w:pPr>
            <w:r w:rsidRPr="00A40B5E">
              <w:rPr>
                <w:rFonts w:ascii="Poppins" w:hAnsi="Poppins" w:cs="Poppins"/>
                <w:b w:val="0"/>
                <w:bCs w:val="0"/>
                <w:sz w:val="22"/>
                <w:szCs w:val="22"/>
              </w:rPr>
              <w:t xml:space="preserve">Contact other professionals who are in contact with the person (GP, day centre workers, cleaners, etc.). They may have suggestions about how best to engage with the individual. </w:t>
            </w:r>
          </w:p>
          <w:p w14:paraId="34DB0040" w14:textId="093C6014" w:rsidR="00267B2B" w:rsidRPr="00A40B5E" w:rsidRDefault="00322A8E" w:rsidP="00267B2B">
            <w:pPr>
              <w:pStyle w:val="Default"/>
              <w:numPr>
                <w:ilvl w:val="0"/>
                <w:numId w:val="10"/>
              </w:numPr>
              <w:tabs>
                <w:tab w:val="left" w:pos="288"/>
              </w:tabs>
              <w:spacing w:after="19"/>
              <w:ind w:left="317" w:hanging="284"/>
              <w:rPr>
                <w:rFonts w:ascii="Poppins" w:hAnsi="Poppins" w:cs="Poppins"/>
                <w:b w:val="0"/>
                <w:bCs w:val="0"/>
                <w:sz w:val="22"/>
                <w:szCs w:val="22"/>
              </w:rPr>
            </w:pPr>
            <w:r w:rsidRPr="00322A8E">
              <w:rPr>
                <w:rFonts w:ascii="Poppins" w:hAnsi="Poppins" w:cs="Poppins"/>
                <w:b w:val="0"/>
                <w:bCs w:val="0"/>
                <w:sz w:val="22"/>
                <w:szCs w:val="22"/>
              </w:rPr>
              <w:t>Discuss whether the person would consent to a referral to the fire service for a free Safe and Well check, for advice and resources to stay safe in their home. You may feel it suitable to attend with the fire service to support the individual.</w:t>
            </w:r>
            <w:r w:rsidR="00267B2B" w:rsidRPr="00A40B5E">
              <w:rPr>
                <w:rFonts w:ascii="Poppins" w:hAnsi="Poppins" w:cs="Poppins"/>
                <w:b w:val="0"/>
                <w:bCs w:val="0"/>
                <w:sz w:val="22"/>
                <w:szCs w:val="22"/>
              </w:rPr>
              <w:t xml:space="preserve"> </w:t>
            </w:r>
          </w:p>
          <w:p w14:paraId="50A579DB" w14:textId="77777777" w:rsidR="00267B2B" w:rsidRPr="00A40B5E" w:rsidRDefault="00267B2B" w:rsidP="00267B2B">
            <w:pPr>
              <w:pStyle w:val="Default"/>
              <w:numPr>
                <w:ilvl w:val="0"/>
                <w:numId w:val="10"/>
              </w:numPr>
              <w:tabs>
                <w:tab w:val="left" w:pos="288"/>
              </w:tabs>
              <w:spacing w:after="19"/>
              <w:ind w:left="317" w:hanging="284"/>
              <w:rPr>
                <w:rFonts w:ascii="Poppins" w:hAnsi="Poppins" w:cs="Poppins"/>
                <w:b w:val="0"/>
                <w:bCs w:val="0"/>
                <w:sz w:val="22"/>
                <w:szCs w:val="22"/>
              </w:rPr>
            </w:pPr>
            <w:r w:rsidRPr="00A40B5E">
              <w:rPr>
                <w:rFonts w:ascii="Poppins" w:hAnsi="Poppins" w:cs="Poppins"/>
                <w:b w:val="0"/>
                <w:bCs w:val="0"/>
                <w:sz w:val="22"/>
                <w:szCs w:val="22"/>
              </w:rPr>
              <w:t xml:space="preserve">Take something as a positive introduction. For example, an Occupational Therapist may take a piece of equipment, which could make the person’s life easier and may be accepted. If the individual has meals delivered, you could go along at the same time as the delivery. </w:t>
            </w:r>
          </w:p>
          <w:p w14:paraId="7740B8E5" w14:textId="77777777" w:rsidR="00267B2B" w:rsidRPr="00A40B5E" w:rsidRDefault="00267B2B" w:rsidP="00267B2B">
            <w:pPr>
              <w:pStyle w:val="Default"/>
              <w:numPr>
                <w:ilvl w:val="0"/>
                <w:numId w:val="10"/>
              </w:numPr>
              <w:tabs>
                <w:tab w:val="left" w:pos="288"/>
              </w:tabs>
              <w:spacing w:after="19"/>
              <w:ind w:left="317" w:hanging="284"/>
              <w:rPr>
                <w:rFonts w:ascii="Poppins" w:hAnsi="Poppins" w:cs="Poppins"/>
                <w:b w:val="0"/>
                <w:bCs w:val="0"/>
                <w:sz w:val="22"/>
                <w:szCs w:val="22"/>
              </w:rPr>
            </w:pPr>
            <w:r w:rsidRPr="00A40B5E">
              <w:rPr>
                <w:rFonts w:ascii="Poppins" w:hAnsi="Poppins" w:cs="Poppins"/>
                <w:b w:val="0"/>
                <w:bCs w:val="0"/>
                <w:sz w:val="22"/>
                <w:szCs w:val="22"/>
              </w:rPr>
              <w:t xml:space="preserve">Ask others about the individual’s interests and hobbies to find something that might engage them, think creatively about how this could be incorporated into your work, or the work of other agencies. </w:t>
            </w:r>
          </w:p>
          <w:p w14:paraId="09023071" w14:textId="77777777" w:rsidR="00267B2B" w:rsidRPr="00A40B5E" w:rsidRDefault="00267B2B" w:rsidP="00267B2B">
            <w:pPr>
              <w:pStyle w:val="Default"/>
              <w:numPr>
                <w:ilvl w:val="0"/>
                <w:numId w:val="10"/>
              </w:numPr>
              <w:tabs>
                <w:tab w:val="left" w:pos="288"/>
              </w:tabs>
              <w:ind w:left="317" w:hanging="284"/>
              <w:rPr>
                <w:rFonts w:ascii="Poppins" w:hAnsi="Poppins" w:cs="Poppins"/>
                <w:b w:val="0"/>
                <w:bCs w:val="0"/>
                <w:sz w:val="22"/>
                <w:szCs w:val="22"/>
              </w:rPr>
            </w:pPr>
            <w:r w:rsidRPr="00A40B5E">
              <w:rPr>
                <w:rFonts w:ascii="Poppins" w:hAnsi="Poppins" w:cs="Poppins"/>
                <w:b w:val="0"/>
                <w:bCs w:val="0"/>
                <w:sz w:val="22"/>
                <w:szCs w:val="22"/>
              </w:rPr>
              <w:t xml:space="preserve">Consideration should also be given to things that you know have succeeded in the past with this individual, as this may have the same outcome if tried again. </w:t>
            </w:r>
          </w:p>
          <w:p w14:paraId="1875D40B" w14:textId="77777777" w:rsidR="00267B2B" w:rsidRPr="00A40B5E" w:rsidRDefault="00267B2B" w:rsidP="00812E8C">
            <w:pPr>
              <w:pStyle w:val="Default"/>
              <w:rPr>
                <w:rFonts w:ascii="Poppins" w:hAnsi="Poppins" w:cs="Poppins"/>
                <w:sz w:val="22"/>
                <w:szCs w:val="22"/>
              </w:rPr>
            </w:pPr>
          </w:p>
        </w:tc>
      </w:tr>
    </w:tbl>
    <w:p w14:paraId="5BBAF358" w14:textId="77777777" w:rsidR="007F037D" w:rsidRDefault="007F037D" w:rsidP="00CB71D1">
      <w:pPr>
        <w:spacing w:line="240" w:lineRule="auto"/>
        <w:textAlignment w:val="baseline"/>
        <w:rPr>
          <w:rFonts w:ascii="Poppins" w:hAnsi="Poppins" w:cs="Poppins"/>
          <w:sz w:val="22"/>
          <w:szCs w:val="22"/>
        </w:rPr>
      </w:pPr>
    </w:p>
    <w:p w14:paraId="66A369B8" w14:textId="73B75814" w:rsidR="00812E8C" w:rsidRPr="009D0E81" w:rsidRDefault="00812E8C" w:rsidP="00CB71D1">
      <w:pPr>
        <w:spacing w:line="240" w:lineRule="auto"/>
        <w:textAlignment w:val="baseline"/>
        <w:rPr>
          <w:rFonts w:ascii="Poppins" w:hAnsi="Poppins" w:cs="Poppins"/>
          <w:sz w:val="22"/>
          <w:szCs w:val="22"/>
        </w:rPr>
      </w:pPr>
      <w:r w:rsidRPr="009D0E81">
        <w:rPr>
          <w:rFonts w:ascii="Poppins" w:hAnsi="Poppins" w:cs="Poppins"/>
          <w:sz w:val="22"/>
          <w:szCs w:val="22"/>
        </w:rPr>
        <w:t>If there are significant concerns, professionals may need to visit someone with a police escort. Local Police Community Support Officers often have a good relationship with the community and may know the person. The police can also gain entry if there are risks to the person’s life, in line with Police and Criminal Evidence Act legislation.</w:t>
      </w:r>
    </w:p>
    <w:p w14:paraId="261BAE9B" w14:textId="7A9C3D29" w:rsidR="00812E8C" w:rsidRPr="009D0E81" w:rsidRDefault="00812E8C" w:rsidP="00CB71D1">
      <w:pPr>
        <w:spacing w:after="0" w:line="240" w:lineRule="auto"/>
        <w:textAlignment w:val="baseline"/>
        <w:rPr>
          <w:rFonts w:ascii="Poppins" w:hAnsi="Poppins" w:cs="Poppins"/>
          <w:b/>
          <w:bCs/>
          <w:sz w:val="22"/>
          <w:szCs w:val="22"/>
        </w:rPr>
      </w:pPr>
      <w:r w:rsidRPr="009D0E81">
        <w:rPr>
          <w:rFonts w:ascii="Poppins" w:hAnsi="Poppins" w:cs="Poppins"/>
          <w:b/>
          <w:bCs/>
          <w:sz w:val="22"/>
          <w:szCs w:val="22"/>
        </w:rPr>
        <w:t>Multi</w:t>
      </w:r>
      <w:r w:rsidR="00267B2B" w:rsidRPr="009D0E81">
        <w:rPr>
          <w:rFonts w:ascii="Poppins" w:hAnsi="Poppins" w:cs="Poppins"/>
          <w:b/>
          <w:bCs/>
          <w:sz w:val="22"/>
          <w:szCs w:val="22"/>
        </w:rPr>
        <w:t>-</w:t>
      </w:r>
      <w:r w:rsidRPr="009D0E81">
        <w:rPr>
          <w:rFonts w:ascii="Poppins" w:hAnsi="Poppins" w:cs="Poppins"/>
          <w:b/>
          <w:bCs/>
          <w:sz w:val="22"/>
          <w:szCs w:val="22"/>
        </w:rPr>
        <w:t>agency working</w:t>
      </w:r>
    </w:p>
    <w:p w14:paraId="0F064654" w14:textId="77777777" w:rsidR="00812E8C" w:rsidRPr="009D0E81" w:rsidRDefault="00812E8C" w:rsidP="00CB71D1">
      <w:pPr>
        <w:spacing w:after="0" w:line="240" w:lineRule="auto"/>
        <w:textAlignment w:val="baseline"/>
        <w:rPr>
          <w:rFonts w:ascii="Poppins" w:eastAsia="Arial" w:hAnsi="Poppins" w:cs="Poppins"/>
          <w:color w:val="000000"/>
          <w:sz w:val="22"/>
          <w:szCs w:val="22"/>
        </w:rPr>
      </w:pPr>
      <w:r w:rsidRPr="009D0E81">
        <w:rPr>
          <w:rFonts w:ascii="Poppins" w:eastAsia="Arial" w:hAnsi="Poppins" w:cs="Poppins"/>
          <w:color w:val="000000"/>
          <w:sz w:val="22"/>
          <w:szCs w:val="22"/>
        </w:rPr>
        <w:t xml:space="preserve">There should be effective coordination of any actions that need to be taken across all agencies by the key professional involved. Information about risk and actions should be shared with relevant agencies, in most circumstances with consent of the adult at risk. </w:t>
      </w:r>
    </w:p>
    <w:p w14:paraId="7EC4CC12" w14:textId="77777777" w:rsidR="00812E8C" w:rsidRPr="009D0E81" w:rsidRDefault="00812E8C" w:rsidP="00CB71D1">
      <w:pPr>
        <w:spacing w:after="0" w:line="240" w:lineRule="auto"/>
        <w:textAlignment w:val="baseline"/>
        <w:rPr>
          <w:rFonts w:ascii="Poppins" w:eastAsia="Arial" w:hAnsi="Poppins" w:cs="Poppins"/>
          <w:color w:val="000000"/>
          <w:sz w:val="22"/>
          <w:szCs w:val="22"/>
        </w:rPr>
      </w:pPr>
    </w:p>
    <w:p w14:paraId="31ED4925" w14:textId="018954E9" w:rsidR="003C33B0" w:rsidRDefault="00812E8C" w:rsidP="00CB71D1">
      <w:pPr>
        <w:spacing w:after="0" w:line="240" w:lineRule="auto"/>
        <w:textAlignment w:val="baseline"/>
        <w:rPr>
          <w:rFonts w:ascii="Poppins" w:eastAsia="Arial" w:hAnsi="Poppins" w:cs="Poppins"/>
          <w:color w:val="000000"/>
          <w:sz w:val="22"/>
          <w:szCs w:val="22"/>
        </w:rPr>
      </w:pPr>
      <w:r w:rsidRPr="009D0E81">
        <w:rPr>
          <w:rFonts w:ascii="Poppins" w:eastAsia="Arial" w:hAnsi="Poppins" w:cs="Poppins"/>
          <w:color w:val="000000"/>
          <w:sz w:val="22"/>
          <w:szCs w:val="22"/>
        </w:rPr>
        <w:lastRenderedPageBreak/>
        <w:t>Multi</w:t>
      </w:r>
      <w:r w:rsidR="00862FC9">
        <w:rPr>
          <w:rFonts w:ascii="Poppins" w:eastAsia="Arial" w:hAnsi="Poppins" w:cs="Poppins"/>
          <w:color w:val="000000"/>
          <w:sz w:val="22"/>
          <w:szCs w:val="22"/>
        </w:rPr>
        <w:t>-</w:t>
      </w:r>
      <w:r w:rsidRPr="009D0E81">
        <w:rPr>
          <w:rFonts w:ascii="Poppins" w:eastAsia="Arial" w:hAnsi="Poppins" w:cs="Poppins"/>
          <w:color w:val="000000"/>
          <w:sz w:val="22"/>
          <w:szCs w:val="22"/>
        </w:rPr>
        <w:t xml:space="preserve">agency meetings can be coordinated by any professional, are not limited to safeguarding adults procedures, and can often be the best means of sharing information and collaborating on risk assessments. </w:t>
      </w:r>
    </w:p>
    <w:p w14:paraId="7E49A979" w14:textId="77777777" w:rsidR="001A32EB" w:rsidRDefault="001A32EB" w:rsidP="00CB71D1">
      <w:pPr>
        <w:spacing w:after="0" w:line="240" w:lineRule="auto"/>
        <w:textAlignment w:val="baseline"/>
        <w:rPr>
          <w:rFonts w:ascii="Poppins" w:eastAsia="Arial" w:hAnsi="Poppins" w:cs="Poppins"/>
          <w:color w:val="000000"/>
          <w:sz w:val="22"/>
          <w:szCs w:val="22"/>
        </w:rPr>
      </w:pPr>
    </w:p>
    <w:p w14:paraId="2AE810A1" w14:textId="77777777" w:rsidR="001A32EB" w:rsidRPr="009D0E81" w:rsidRDefault="001A32EB" w:rsidP="001A32EB">
      <w:pPr>
        <w:spacing w:after="0" w:line="240" w:lineRule="auto"/>
        <w:textAlignment w:val="baseline"/>
        <w:rPr>
          <w:rFonts w:ascii="Poppins" w:eastAsia="Arial" w:hAnsi="Poppins" w:cs="Poppins"/>
          <w:b/>
          <w:color w:val="000000"/>
          <w:sz w:val="22"/>
          <w:szCs w:val="22"/>
        </w:rPr>
      </w:pPr>
      <w:r w:rsidRPr="009D0E81">
        <w:rPr>
          <w:rFonts w:ascii="Poppins" w:eastAsia="Arial" w:hAnsi="Poppins" w:cs="Poppins"/>
          <w:b/>
          <w:color w:val="000000"/>
          <w:sz w:val="22"/>
          <w:szCs w:val="22"/>
        </w:rPr>
        <w:t>Accurate recording</w:t>
      </w:r>
    </w:p>
    <w:p w14:paraId="23D2B114" w14:textId="77777777" w:rsidR="001A32EB" w:rsidRDefault="001A32EB" w:rsidP="001A32EB">
      <w:pPr>
        <w:spacing w:after="0" w:line="240" w:lineRule="auto"/>
        <w:ind w:right="288"/>
        <w:jc w:val="both"/>
        <w:textAlignment w:val="baseline"/>
        <w:rPr>
          <w:rFonts w:ascii="Poppins" w:eastAsia="Arial" w:hAnsi="Poppins" w:cs="Poppins"/>
          <w:color w:val="000000"/>
          <w:sz w:val="22"/>
          <w:szCs w:val="22"/>
        </w:rPr>
      </w:pPr>
      <w:r w:rsidRPr="009D0E81">
        <w:rPr>
          <w:rFonts w:ascii="Poppins" w:eastAsia="Arial" w:hAnsi="Poppins" w:cs="Poppins"/>
          <w:color w:val="000000"/>
          <w:spacing w:val="-1"/>
          <w:sz w:val="22"/>
          <w:szCs w:val="22"/>
        </w:rPr>
        <w:t xml:space="preserve">Identification of risks and actions taken to manage or minimise risk should be fully documented in professional notes and, where appropriate, a risk assessment and risk management document should be completed. Recording should fully evidence and support any decision making and appropriate monitoring arrangements should </w:t>
      </w:r>
      <w:r w:rsidRPr="009D0E81">
        <w:rPr>
          <w:rFonts w:ascii="Poppins" w:eastAsia="Arial" w:hAnsi="Poppins" w:cs="Poppins"/>
          <w:color w:val="000000"/>
          <w:sz w:val="22"/>
          <w:szCs w:val="22"/>
        </w:rPr>
        <w:t>be considered and implemented if necessary. This is particularly important where safeguarding adults procedures have not been used and therefore as a result safeguarding adults documentation will not have been completed.</w:t>
      </w:r>
    </w:p>
    <w:p w14:paraId="4F36DABE" w14:textId="77777777" w:rsidR="00E82D29" w:rsidRPr="009D0E81" w:rsidRDefault="00E82D29" w:rsidP="00E82D29">
      <w:pPr>
        <w:pStyle w:val="Default"/>
        <w:rPr>
          <w:rFonts w:ascii="Poppins" w:hAnsi="Poppins" w:cs="Poppins"/>
          <w:b/>
          <w:bCs/>
          <w:color w:val="auto"/>
          <w:sz w:val="22"/>
          <w:szCs w:val="22"/>
        </w:rPr>
      </w:pPr>
    </w:p>
    <w:tbl>
      <w:tblPr>
        <w:tblStyle w:val="ListTable4-Accent5"/>
        <w:tblW w:w="0" w:type="auto"/>
        <w:tblLook w:val="04A0" w:firstRow="1" w:lastRow="0" w:firstColumn="1" w:lastColumn="0" w:noHBand="0" w:noVBand="1"/>
      </w:tblPr>
      <w:tblGrid>
        <w:gridCol w:w="9016"/>
      </w:tblGrid>
      <w:tr w:rsidR="009D0E81" w:rsidRPr="00267B2B" w14:paraId="5D53FB1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B90CEA2" w14:textId="273BA148" w:rsidR="009D0E81" w:rsidRPr="00A40B5E" w:rsidRDefault="009D0E81">
            <w:pPr>
              <w:pStyle w:val="Default"/>
              <w:rPr>
                <w:rFonts w:ascii="Poppins" w:hAnsi="Poppins" w:cs="Poppins"/>
                <w:color w:val="FFFFFF" w:themeColor="background1"/>
                <w:sz w:val="22"/>
                <w:szCs w:val="22"/>
              </w:rPr>
            </w:pPr>
            <w:r w:rsidRPr="009D0E81">
              <w:rPr>
                <w:rFonts w:ascii="Poppins" w:hAnsi="Poppins" w:cs="Poppins"/>
                <w:color w:val="FFFFFF" w:themeColor="background1"/>
                <w:sz w:val="22"/>
                <w:szCs w:val="22"/>
              </w:rPr>
              <w:t>Key Agencies and their roles.</w:t>
            </w:r>
          </w:p>
        </w:tc>
      </w:tr>
      <w:tr w:rsidR="009D0E81" w14:paraId="47F037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875E25E" w14:textId="3A704BA5" w:rsidR="009D0E81" w:rsidRDefault="009D0E81" w:rsidP="009D0E81">
            <w:pPr>
              <w:pStyle w:val="Default"/>
              <w:rPr>
                <w:rFonts w:ascii="Poppins" w:hAnsi="Poppins" w:cs="Poppins"/>
                <w:color w:val="auto"/>
                <w:sz w:val="22"/>
                <w:szCs w:val="22"/>
              </w:rPr>
            </w:pPr>
            <w:r w:rsidRPr="009D0E81">
              <w:rPr>
                <w:rFonts w:ascii="Poppins" w:hAnsi="Poppins" w:cs="Poppins"/>
                <w:color w:val="auto"/>
                <w:sz w:val="22"/>
                <w:szCs w:val="22"/>
              </w:rPr>
              <w:t>Adult Social Care</w:t>
            </w:r>
            <w:r w:rsidRPr="009D0E81">
              <w:rPr>
                <w:rFonts w:ascii="Poppins" w:hAnsi="Poppins" w:cs="Poppins"/>
                <w:b w:val="0"/>
                <w:bCs w:val="0"/>
                <w:color w:val="auto"/>
                <w:sz w:val="22"/>
                <w:szCs w:val="22"/>
              </w:rPr>
              <w:t xml:space="preserve"> – Are responsible for assessing care needs and safeguarding adults with needs for care and support. </w:t>
            </w:r>
          </w:p>
          <w:p w14:paraId="355D53CD" w14:textId="77777777" w:rsidR="009D0E81" w:rsidRPr="009D0E81" w:rsidRDefault="009D0E81" w:rsidP="009D0E81">
            <w:pPr>
              <w:pStyle w:val="Default"/>
              <w:rPr>
                <w:rFonts w:ascii="Poppins" w:hAnsi="Poppins" w:cs="Poppins"/>
                <w:b w:val="0"/>
                <w:bCs w:val="0"/>
                <w:color w:val="auto"/>
                <w:sz w:val="22"/>
                <w:szCs w:val="22"/>
              </w:rPr>
            </w:pPr>
          </w:p>
          <w:p w14:paraId="0D7A203F" w14:textId="77777777" w:rsidR="009D0E81" w:rsidRPr="009D0E81" w:rsidRDefault="009D0E81" w:rsidP="009D0E81">
            <w:pPr>
              <w:pStyle w:val="Default"/>
              <w:rPr>
                <w:rFonts w:ascii="Poppins" w:hAnsi="Poppins" w:cs="Poppins"/>
                <w:b w:val="0"/>
                <w:bCs w:val="0"/>
                <w:color w:val="auto"/>
                <w:sz w:val="22"/>
                <w:szCs w:val="22"/>
              </w:rPr>
            </w:pPr>
            <w:r w:rsidRPr="009D0E81">
              <w:rPr>
                <w:rFonts w:ascii="Poppins" w:hAnsi="Poppins" w:cs="Poppins"/>
                <w:color w:val="auto"/>
                <w:sz w:val="22"/>
                <w:szCs w:val="22"/>
              </w:rPr>
              <w:t>Advocacy</w:t>
            </w:r>
            <w:r w:rsidRPr="009D0E81">
              <w:rPr>
                <w:rFonts w:ascii="Poppins" w:hAnsi="Poppins" w:cs="Poppins"/>
                <w:b w:val="0"/>
                <w:bCs w:val="0"/>
                <w:color w:val="auto"/>
                <w:sz w:val="22"/>
                <w:szCs w:val="22"/>
              </w:rPr>
              <w:t xml:space="preserve"> - An Independent Advocate is an advocate working independently of the Local Authority and appointed under the Care Act. The role of an Independent Advocate is different to the role of a general Advocate because they are not just supporting the person to have a voice, but to facilitate and maximise their involvement in a whole range of adult Care and Support processes. Advocates also have a role in reporting concerns.</w:t>
            </w:r>
          </w:p>
          <w:p w14:paraId="2133BA2D" w14:textId="77777777" w:rsidR="009D0E81" w:rsidRPr="009D0E81" w:rsidRDefault="009D0E81" w:rsidP="009D0E81">
            <w:pPr>
              <w:pStyle w:val="Default"/>
              <w:rPr>
                <w:rFonts w:ascii="Poppins" w:hAnsi="Poppins" w:cs="Poppins"/>
                <w:color w:val="auto"/>
                <w:sz w:val="22"/>
                <w:szCs w:val="22"/>
              </w:rPr>
            </w:pPr>
          </w:p>
          <w:p w14:paraId="587A070B" w14:textId="7C1F76BA" w:rsidR="009D0E81" w:rsidRPr="009D0E81" w:rsidRDefault="009D0E81" w:rsidP="009D0E81">
            <w:pPr>
              <w:pStyle w:val="Default"/>
              <w:rPr>
                <w:rFonts w:ascii="Poppins" w:hAnsi="Poppins" w:cs="Poppins"/>
                <w:b w:val="0"/>
                <w:bCs w:val="0"/>
                <w:color w:val="auto"/>
                <w:sz w:val="22"/>
                <w:szCs w:val="22"/>
              </w:rPr>
            </w:pPr>
            <w:r w:rsidRPr="009D0E81">
              <w:rPr>
                <w:rFonts w:ascii="Poppins" w:hAnsi="Poppins" w:cs="Poppins"/>
                <w:color w:val="auto"/>
                <w:sz w:val="22"/>
                <w:szCs w:val="22"/>
              </w:rPr>
              <w:t>Ambulance Services</w:t>
            </w:r>
            <w:r w:rsidRPr="009D0E81">
              <w:rPr>
                <w:rFonts w:ascii="Poppins" w:hAnsi="Poppins" w:cs="Poppins"/>
                <w:b w:val="0"/>
                <w:bCs w:val="0"/>
                <w:color w:val="auto"/>
                <w:sz w:val="22"/>
                <w:szCs w:val="22"/>
              </w:rPr>
              <w:t xml:space="preserve"> - Ambulance staff are called to people’s properties in emergency situations and often access parts of the property that other professionals may not ordinarily see. They </w:t>
            </w:r>
            <w:proofErr w:type="gramStart"/>
            <w:r w:rsidRPr="009D0E81">
              <w:rPr>
                <w:rFonts w:ascii="Poppins" w:hAnsi="Poppins" w:cs="Poppins"/>
                <w:b w:val="0"/>
                <w:bCs w:val="0"/>
                <w:color w:val="auto"/>
                <w:sz w:val="22"/>
                <w:szCs w:val="22"/>
              </w:rPr>
              <w:t>are able to</w:t>
            </w:r>
            <w:proofErr w:type="gramEnd"/>
            <w:r w:rsidRPr="009D0E81">
              <w:rPr>
                <w:rFonts w:ascii="Poppins" w:hAnsi="Poppins" w:cs="Poppins"/>
                <w:b w:val="0"/>
                <w:bCs w:val="0"/>
                <w:color w:val="auto"/>
                <w:sz w:val="22"/>
                <w:szCs w:val="22"/>
              </w:rPr>
              <w:t xml:space="preserve"> assess an individual’s living environment and physical health and often raise concerns with Adult Social Care Services and </w:t>
            </w:r>
            <w:r w:rsidR="00652A03">
              <w:rPr>
                <w:rFonts w:ascii="Poppins" w:hAnsi="Poppins" w:cs="Poppins"/>
                <w:b w:val="0"/>
                <w:bCs w:val="0"/>
                <w:color w:val="auto"/>
                <w:sz w:val="22"/>
                <w:szCs w:val="22"/>
              </w:rPr>
              <w:t>health services</w:t>
            </w:r>
            <w:r w:rsidRPr="009D0E81">
              <w:rPr>
                <w:rFonts w:ascii="Poppins" w:hAnsi="Poppins" w:cs="Poppins"/>
                <w:b w:val="0"/>
                <w:bCs w:val="0"/>
                <w:color w:val="auto"/>
                <w:sz w:val="22"/>
                <w:szCs w:val="22"/>
              </w:rPr>
              <w:t>.</w:t>
            </w:r>
          </w:p>
          <w:p w14:paraId="5C6D21C3" w14:textId="77777777" w:rsidR="009D0E81" w:rsidRPr="009D0E81" w:rsidRDefault="009D0E81" w:rsidP="009D0E81">
            <w:pPr>
              <w:pStyle w:val="Default"/>
              <w:rPr>
                <w:rFonts w:ascii="Poppins" w:hAnsi="Poppins" w:cs="Poppins"/>
                <w:b w:val="0"/>
                <w:bCs w:val="0"/>
                <w:color w:val="auto"/>
                <w:sz w:val="22"/>
                <w:szCs w:val="22"/>
              </w:rPr>
            </w:pPr>
          </w:p>
          <w:p w14:paraId="61B51DD7" w14:textId="77777777" w:rsidR="009D0E81" w:rsidRPr="009D0E81" w:rsidRDefault="009D0E81" w:rsidP="009D0E81">
            <w:pPr>
              <w:pStyle w:val="Default"/>
              <w:rPr>
                <w:rFonts w:ascii="Poppins" w:hAnsi="Poppins" w:cs="Poppins"/>
                <w:b w:val="0"/>
                <w:bCs w:val="0"/>
                <w:color w:val="auto"/>
                <w:sz w:val="22"/>
                <w:szCs w:val="22"/>
              </w:rPr>
            </w:pPr>
            <w:r w:rsidRPr="009D0E81">
              <w:rPr>
                <w:rFonts w:ascii="Poppins" w:hAnsi="Poppins" w:cs="Poppins"/>
                <w:color w:val="auto"/>
                <w:sz w:val="22"/>
                <w:szCs w:val="22"/>
              </w:rPr>
              <w:t>Building, maintenance workers and utility companies</w:t>
            </w:r>
            <w:r w:rsidRPr="009D0E81">
              <w:rPr>
                <w:rFonts w:ascii="Poppins" w:hAnsi="Poppins" w:cs="Poppins"/>
                <w:b w:val="0"/>
                <w:bCs w:val="0"/>
                <w:color w:val="auto"/>
                <w:sz w:val="22"/>
                <w:szCs w:val="22"/>
              </w:rPr>
              <w:t xml:space="preserve"> - Utility companies/ building and maintenance workers have an important role in the identification of hoarding and self-neglect as they visit people’s homes to read meters, carry out inspections or carry out building/maintenance work.  </w:t>
            </w:r>
          </w:p>
          <w:p w14:paraId="7C469F70" w14:textId="77777777" w:rsidR="009D0E81" w:rsidRPr="009D0E81" w:rsidRDefault="009D0E81" w:rsidP="009D0E81">
            <w:pPr>
              <w:pStyle w:val="Default"/>
              <w:rPr>
                <w:rFonts w:ascii="Poppins" w:hAnsi="Poppins" w:cs="Poppins"/>
                <w:b w:val="0"/>
                <w:bCs w:val="0"/>
                <w:color w:val="auto"/>
                <w:sz w:val="22"/>
                <w:szCs w:val="22"/>
              </w:rPr>
            </w:pPr>
          </w:p>
          <w:p w14:paraId="3C5F7FD4" w14:textId="77777777" w:rsidR="009D0E81" w:rsidRPr="009D0E81" w:rsidRDefault="009D0E81" w:rsidP="009D0E81">
            <w:pPr>
              <w:pStyle w:val="Default"/>
              <w:rPr>
                <w:rFonts w:ascii="Poppins" w:hAnsi="Poppins" w:cs="Poppins"/>
                <w:b w:val="0"/>
                <w:bCs w:val="0"/>
                <w:color w:val="auto"/>
                <w:sz w:val="22"/>
                <w:szCs w:val="22"/>
              </w:rPr>
            </w:pPr>
            <w:r w:rsidRPr="009D0E81">
              <w:rPr>
                <w:rFonts w:ascii="Poppins" w:hAnsi="Poppins" w:cs="Poppins"/>
                <w:color w:val="auto"/>
                <w:sz w:val="22"/>
                <w:szCs w:val="22"/>
              </w:rPr>
              <w:t>Care Services</w:t>
            </w:r>
            <w:r w:rsidRPr="009D0E81">
              <w:rPr>
                <w:rFonts w:ascii="Poppins" w:hAnsi="Poppins" w:cs="Poppins"/>
                <w:b w:val="0"/>
                <w:bCs w:val="0"/>
                <w:color w:val="auto"/>
                <w:sz w:val="22"/>
                <w:szCs w:val="22"/>
              </w:rPr>
              <w:t xml:space="preserve"> - Those providing the services have a role in both identifying people who self-neglect and hoard and in working with them. </w:t>
            </w:r>
          </w:p>
          <w:p w14:paraId="36B7B079" w14:textId="77777777" w:rsidR="009D0E81" w:rsidRPr="009D0E81" w:rsidRDefault="009D0E81" w:rsidP="009D0E81">
            <w:pPr>
              <w:pStyle w:val="Default"/>
              <w:rPr>
                <w:rFonts w:ascii="Poppins" w:hAnsi="Poppins" w:cs="Poppins"/>
                <w:b w:val="0"/>
                <w:bCs w:val="0"/>
                <w:color w:val="auto"/>
                <w:sz w:val="22"/>
                <w:szCs w:val="22"/>
              </w:rPr>
            </w:pPr>
          </w:p>
          <w:p w14:paraId="3FF9DE3C" w14:textId="77BC3989" w:rsidR="009D0E81" w:rsidRPr="009D0E81" w:rsidRDefault="009D0E81" w:rsidP="009D0E81">
            <w:pPr>
              <w:pStyle w:val="Default"/>
              <w:rPr>
                <w:rFonts w:ascii="Poppins" w:hAnsi="Poppins" w:cs="Poppins"/>
                <w:b w:val="0"/>
                <w:bCs w:val="0"/>
                <w:color w:val="auto"/>
                <w:sz w:val="22"/>
                <w:szCs w:val="22"/>
              </w:rPr>
            </w:pPr>
            <w:r w:rsidRPr="009D0E81">
              <w:rPr>
                <w:rFonts w:ascii="Poppins" w:hAnsi="Poppins" w:cs="Poppins"/>
                <w:color w:val="auto"/>
                <w:sz w:val="22"/>
                <w:szCs w:val="22"/>
              </w:rPr>
              <w:t>Children’s Services</w:t>
            </w:r>
            <w:r w:rsidRPr="009D0E81">
              <w:rPr>
                <w:rFonts w:ascii="Poppins" w:hAnsi="Poppins" w:cs="Poppins"/>
                <w:b w:val="0"/>
                <w:bCs w:val="0"/>
                <w:color w:val="auto"/>
                <w:sz w:val="22"/>
                <w:szCs w:val="22"/>
              </w:rPr>
              <w:t xml:space="preserve"> – Self neglect and hoarding impacts whole families, and a </w:t>
            </w:r>
            <w:r w:rsidR="002333CB" w:rsidRPr="009D0E81">
              <w:rPr>
                <w:rFonts w:ascii="Poppins" w:hAnsi="Poppins" w:cs="Poppins"/>
                <w:b w:val="0"/>
                <w:bCs w:val="0"/>
                <w:color w:val="auto"/>
                <w:sz w:val="22"/>
                <w:szCs w:val="22"/>
              </w:rPr>
              <w:t>joined-up</w:t>
            </w:r>
            <w:r w:rsidRPr="009D0E81">
              <w:rPr>
                <w:rFonts w:ascii="Poppins" w:hAnsi="Poppins" w:cs="Poppins"/>
                <w:b w:val="0"/>
                <w:bCs w:val="0"/>
                <w:color w:val="auto"/>
                <w:sz w:val="22"/>
                <w:szCs w:val="22"/>
              </w:rPr>
              <w:t xml:space="preserve"> approach is required. Adult Social Care and Childrens Social Care have a duty to make referrals where there are concerns about children or adults. </w:t>
            </w:r>
          </w:p>
          <w:p w14:paraId="058F6DD7" w14:textId="08A23104" w:rsidR="009D0E81" w:rsidRPr="009D0E81" w:rsidRDefault="009D0E81" w:rsidP="009D0E81">
            <w:pPr>
              <w:pStyle w:val="Default"/>
              <w:rPr>
                <w:rFonts w:ascii="Poppins" w:hAnsi="Poppins" w:cs="Poppins"/>
                <w:b w:val="0"/>
                <w:bCs w:val="0"/>
                <w:color w:val="auto"/>
                <w:sz w:val="22"/>
                <w:szCs w:val="22"/>
              </w:rPr>
            </w:pPr>
            <w:r w:rsidRPr="009D0E81">
              <w:rPr>
                <w:rFonts w:ascii="Poppins" w:hAnsi="Poppins" w:cs="Poppins"/>
                <w:color w:val="auto"/>
                <w:sz w:val="22"/>
                <w:szCs w:val="22"/>
              </w:rPr>
              <w:t>Community Support</w:t>
            </w:r>
            <w:r w:rsidRPr="009D0E81">
              <w:rPr>
                <w:rFonts w:ascii="Poppins" w:hAnsi="Poppins" w:cs="Poppins"/>
                <w:b w:val="0"/>
                <w:bCs w:val="0"/>
                <w:color w:val="auto"/>
                <w:sz w:val="22"/>
                <w:szCs w:val="22"/>
              </w:rPr>
              <w:t xml:space="preserve"> – Often family members, friends, or neighbours have the best insight into cases of </w:t>
            </w:r>
            <w:r w:rsidR="00311801" w:rsidRPr="009D0E81">
              <w:rPr>
                <w:rFonts w:ascii="Poppins" w:hAnsi="Poppins" w:cs="Poppins"/>
                <w:b w:val="0"/>
                <w:bCs w:val="0"/>
                <w:color w:val="auto"/>
                <w:sz w:val="22"/>
                <w:szCs w:val="22"/>
              </w:rPr>
              <w:t>self-neglect</w:t>
            </w:r>
            <w:r w:rsidRPr="009D0E81">
              <w:rPr>
                <w:rFonts w:ascii="Poppins" w:hAnsi="Poppins" w:cs="Poppins"/>
                <w:b w:val="0"/>
                <w:bCs w:val="0"/>
                <w:color w:val="auto"/>
                <w:sz w:val="22"/>
                <w:szCs w:val="22"/>
              </w:rPr>
              <w:t xml:space="preserve"> and hoarding. Members of the public are </w:t>
            </w:r>
            <w:r w:rsidRPr="009D0E81">
              <w:rPr>
                <w:rFonts w:ascii="Poppins" w:hAnsi="Poppins" w:cs="Poppins"/>
                <w:b w:val="0"/>
                <w:bCs w:val="0"/>
                <w:color w:val="auto"/>
                <w:sz w:val="22"/>
                <w:szCs w:val="22"/>
              </w:rPr>
              <w:lastRenderedPageBreak/>
              <w:t xml:space="preserve">encouraged to report concerns to Adult Social Care, or to discuss with a trusted professional. </w:t>
            </w:r>
          </w:p>
          <w:p w14:paraId="6A7581E2" w14:textId="77777777" w:rsidR="009D0E81" w:rsidRPr="009D0E81" w:rsidRDefault="009D0E81" w:rsidP="009D0E81">
            <w:pPr>
              <w:pStyle w:val="Default"/>
              <w:rPr>
                <w:rFonts w:ascii="Poppins" w:hAnsi="Poppins" w:cs="Poppins"/>
                <w:b w:val="0"/>
                <w:bCs w:val="0"/>
                <w:color w:val="auto"/>
                <w:sz w:val="22"/>
                <w:szCs w:val="22"/>
              </w:rPr>
            </w:pPr>
          </w:p>
          <w:p w14:paraId="39049E75" w14:textId="77777777" w:rsidR="009D0E81" w:rsidRPr="009D0E81" w:rsidRDefault="009D0E81" w:rsidP="009D0E81">
            <w:pPr>
              <w:pStyle w:val="Default"/>
              <w:rPr>
                <w:rFonts w:ascii="Poppins" w:hAnsi="Poppins" w:cs="Poppins"/>
                <w:b w:val="0"/>
                <w:bCs w:val="0"/>
                <w:color w:val="auto"/>
                <w:sz w:val="22"/>
                <w:szCs w:val="22"/>
              </w:rPr>
            </w:pPr>
            <w:r w:rsidRPr="009D0E81">
              <w:rPr>
                <w:rFonts w:ascii="Poppins" w:hAnsi="Poppins" w:cs="Poppins"/>
                <w:color w:val="auto"/>
                <w:sz w:val="22"/>
                <w:szCs w:val="22"/>
              </w:rPr>
              <w:t>Environmental Health Services</w:t>
            </w:r>
            <w:r w:rsidRPr="009D0E81">
              <w:rPr>
                <w:rFonts w:ascii="Poppins" w:hAnsi="Poppins" w:cs="Poppins"/>
                <w:b w:val="0"/>
                <w:bCs w:val="0"/>
                <w:color w:val="auto"/>
                <w:sz w:val="22"/>
                <w:szCs w:val="22"/>
              </w:rPr>
              <w:t xml:space="preserve"> - Environmental Health Services have a range of powers to intervene where a property is in a condition that is prejudicial to health, or where the premises is materially affecting neighbouring premises. Environmental Health is a frontline agency in raising alerts and early identification of cases of self-neglect. </w:t>
            </w:r>
          </w:p>
          <w:p w14:paraId="013FC2CD" w14:textId="77777777" w:rsidR="009D0E81" w:rsidRPr="009D0E81" w:rsidRDefault="009D0E81" w:rsidP="009D0E81">
            <w:pPr>
              <w:pStyle w:val="Default"/>
              <w:rPr>
                <w:rFonts w:ascii="Poppins" w:hAnsi="Poppins" w:cs="Poppins"/>
                <w:b w:val="0"/>
                <w:bCs w:val="0"/>
                <w:color w:val="auto"/>
                <w:sz w:val="22"/>
                <w:szCs w:val="22"/>
              </w:rPr>
            </w:pPr>
          </w:p>
          <w:p w14:paraId="391F360F" w14:textId="6B434122" w:rsidR="009D0E81" w:rsidRDefault="009D0E81" w:rsidP="009D0E81">
            <w:pPr>
              <w:pStyle w:val="Default"/>
              <w:rPr>
                <w:rFonts w:ascii="Poppins" w:hAnsi="Poppins" w:cs="Poppins"/>
                <w:color w:val="auto"/>
                <w:sz w:val="22"/>
                <w:szCs w:val="22"/>
              </w:rPr>
            </w:pPr>
            <w:r w:rsidRPr="009D0E81">
              <w:rPr>
                <w:rFonts w:ascii="Poppins" w:hAnsi="Poppins" w:cs="Poppins"/>
                <w:color w:val="auto"/>
                <w:sz w:val="22"/>
                <w:szCs w:val="22"/>
              </w:rPr>
              <w:t>Fire and Rescue Service</w:t>
            </w:r>
            <w:r w:rsidRPr="009D0E81">
              <w:rPr>
                <w:rFonts w:ascii="Poppins" w:hAnsi="Poppins" w:cs="Poppins"/>
                <w:b w:val="0"/>
                <w:bCs w:val="0"/>
                <w:color w:val="auto"/>
                <w:sz w:val="22"/>
                <w:szCs w:val="22"/>
              </w:rPr>
              <w:t xml:space="preserve"> - </w:t>
            </w:r>
            <w:r w:rsidR="00AC3319" w:rsidRPr="00AC3319">
              <w:rPr>
                <w:rFonts w:ascii="Poppins" w:hAnsi="Poppins" w:cs="Poppins"/>
                <w:b w:val="0"/>
                <w:bCs w:val="0"/>
                <w:color w:val="auto"/>
                <w:sz w:val="22"/>
                <w:szCs w:val="22"/>
              </w:rPr>
              <w:t xml:space="preserve">Are best placed to work with individuals offer advice, guidance and resources to minimise significant harm from fire, </w:t>
            </w:r>
            <w:proofErr w:type="gramStart"/>
            <w:r w:rsidR="00AC3319" w:rsidRPr="00AC3319">
              <w:rPr>
                <w:rFonts w:ascii="Poppins" w:hAnsi="Poppins" w:cs="Poppins"/>
                <w:b w:val="0"/>
                <w:bCs w:val="0"/>
                <w:color w:val="auto"/>
                <w:sz w:val="22"/>
                <w:szCs w:val="22"/>
              </w:rPr>
              <w:t>as a result of</w:t>
            </w:r>
            <w:proofErr w:type="gramEnd"/>
            <w:r w:rsidR="00AC3319" w:rsidRPr="00AC3319">
              <w:rPr>
                <w:rFonts w:ascii="Poppins" w:hAnsi="Poppins" w:cs="Poppins"/>
                <w:b w:val="0"/>
                <w:bCs w:val="0"/>
                <w:color w:val="auto"/>
                <w:sz w:val="22"/>
                <w:szCs w:val="22"/>
              </w:rPr>
              <w:t xml:space="preserve"> the occupiers’ risk factors. Fire and Rescue Services will raise alerts when called to or visiting addresses where significant risk is identified or where homes have damage because of a fire and the individual continues to live at that address. </w:t>
            </w:r>
            <w:hyperlink r:id="rId25" w:history="1">
              <w:r w:rsidR="00AC3319" w:rsidRPr="00AC3319">
                <w:rPr>
                  <w:rStyle w:val="Hyperlink"/>
                  <w:rFonts w:ascii="Poppins" w:hAnsi="Poppins" w:cs="Poppins"/>
                  <w:b w:val="0"/>
                  <w:bCs w:val="0"/>
                  <w:sz w:val="22"/>
                  <w:szCs w:val="22"/>
                </w:rPr>
                <w:t xml:space="preserve">Safe and </w:t>
              </w:r>
              <w:proofErr w:type="gramStart"/>
              <w:r w:rsidR="00AC3319" w:rsidRPr="00AC3319">
                <w:rPr>
                  <w:rStyle w:val="Hyperlink"/>
                  <w:rFonts w:ascii="Poppins" w:hAnsi="Poppins" w:cs="Poppins"/>
                  <w:b w:val="0"/>
                  <w:bCs w:val="0"/>
                  <w:sz w:val="22"/>
                  <w:szCs w:val="22"/>
                </w:rPr>
                <w:t>Well</w:t>
              </w:r>
              <w:proofErr w:type="gramEnd"/>
            </w:hyperlink>
            <w:r w:rsidR="00AC3319" w:rsidRPr="00AC3319">
              <w:rPr>
                <w:rFonts w:ascii="Poppins" w:hAnsi="Poppins" w:cs="Poppins"/>
                <w:b w:val="0"/>
                <w:bCs w:val="0"/>
                <w:color w:val="auto"/>
                <w:sz w:val="22"/>
                <w:szCs w:val="22"/>
              </w:rPr>
              <w:t xml:space="preserve"> visits can be conducted jointly with partners, to protect occupiers from fire. </w:t>
            </w:r>
          </w:p>
          <w:p w14:paraId="799AADBF" w14:textId="77777777" w:rsidR="00AC3319" w:rsidRPr="009D0E81" w:rsidRDefault="00AC3319" w:rsidP="009D0E81">
            <w:pPr>
              <w:pStyle w:val="Default"/>
              <w:rPr>
                <w:rFonts w:ascii="Poppins" w:hAnsi="Poppins" w:cs="Poppins"/>
                <w:b w:val="0"/>
                <w:bCs w:val="0"/>
                <w:color w:val="auto"/>
                <w:sz w:val="22"/>
                <w:szCs w:val="22"/>
              </w:rPr>
            </w:pPr>
          </w:p>
          <w:p w14:paraId="7D69C1CF" w14:textId="20B41216" w:rsidR="009D0E81" w:rsidRPr="009D0E81" w:rsidRDefault="009D0E81" w:rsidP="009D0E81">
            <w:pPr>
              <w:pStyle w:val="Default"/>
              <w:rPr>
                <w:rFonts w:ascii="Poppins" w:hAnsi="Poppins" w:cs="Poppins"/>
                <w:b w:val="0"/>
                <w:bCs w:val="0"/>
                <w:color w:val="auto"/>
                <w:sz w:val="22"/>
                <w:szCs w:val="22"/>
              </w:rPr>
            </w:pPr>
            <w:r w:rsidRPr="009D0E81">
              <w:rPr>
                <w:rFonts w:ascii="Poppins" w:hAnsi="Poppins" w:cs="Poppins"/>
                <w:color w:val="auto"/>
                <w:sz w:val="22"/>
                <w:szCs w:val="22"/>
              </w:rPr>
              <w:t>Health services</w:t>
            </w:r>
            <w:r w:rsidRPr="009D0E81">
              <w:rPr>
                <w:rFonts w:ascii="Poppins" w:hAnsi="Poppins" w:cs="Poppins"/>
                <w:b w:val="0"/>
                <w:bCs w:val="0"/>
                <w:color w:val="auto"/>
                <w:sz w:val="22"/>
                <w:szCs w:val="22"/>
              </w:rPr>
              <w:t xml:space="preserve"> - Community based therapists, nursing staff and GP’s are often the first people to observe hoarding and self-neglect related problems. These professionals can be key to identifying triggers and changes which are then fed into the multi-disciplinary team.</w:t>
            </w:r>
            <w:r w:rsidR="00367F98">
              <w:rPr>
                <w:rFonts w:ascii="Poppins" w:hAnsi="Poppins" w:cs="Poppins"/>
                <w:b w:val="0"/>
                <w:bCs w:val="0"/>
                <w:color w:val="auto"/>
                <w:sz w:val="22"/>
                <w:szCs w:val="22"/>
              </w:rPr>
              <w:t xml:space="preserve"> </w:t>
            </w:r>
            <w:r w:rsidR="004A6840" w:rsidRPr="004A6840">
              <w:rPr>
                <w:rFonts w:ascii="Poppins" w:hAnsi="Poppins" w:cs="Poppins"/>
                <w:b w:val="0"/>
                <w:bCs w:val="0"/>
                <w:color w:val="auto"/>
                <w:sz w:val="22"/>
                <w:szCs w:val="22"/>
              </w:rPr>
              <w:t>Health professionals may, for example notice possible indications of self-neglect where an individual may be declining prescribed medication or support, not attend appointments or declining care of impaired skin integrity.</w:t>
            </w:r>
          </w:p>
          <w:p w14:paraId="5D3D136A" w14:textId="77777777" w:rsidR="009D0E81" w:rsidRPr="009D0E81" w:rsidRDefault="009D0E81" w:rsidP="009D0E81">
            <w:pPr>
              <w:pStyle w:val="Default"/>
              <w:rPr>
                <w:rFonts w:ascii="Poppins" w:hAnsi="Poppins" w:cs="Poppins"/>
                <w:b w:val="0"/>
                <w:bCs w:val="0"/>
                <w:color w:val="auto"/>
                <w:sz w:val="22"/>
                <w:szCs w:val="22"/>
              </w:rPr>
            </w:pPr>
          </w:p>
          <w:p w14:paraId="0B1EB509" w14:textId="77777777" w:rsidR="009D0E81" w:rsidRPr="009D0E81" w:rsidRDefault="009D0E81" w:rsidP="009D0E81">
            <w:pPr>
              <w:pStyle w:val="Default"/>
              <w:rPr>
                <w:rFonts w:ascii="Poppins" w:hAnsi="Poppins" w:cs="Poppins"/>
                <w:color w:val="auto"/>
                <w:sz w:val="22"/>
                <w:szCs w:val="22"/>
              </w:rPr>
            </w:pPr>
            <w:r w:rsidRPr="009D0E81">
              <w:rPr>
                <w:rFonts w:ascii="Poppins" w:hAnsi="Poppins" w:cs="Poppins"/>
                <w:color w:val="auto"/>
                <w:sz w:val="22"/>
                <w:szCs w:val="22"/>
              </w:rPr>
              <w:t>Housing</w:t>
            </w:r>
          </w:p>
          <w:p w14:paraId="3413C07C" w14:textId="3D6AAF92" w:rsidR="009D0E81" w:rsidRPr="009D0E81" w:rsidRDefault="009D0E81" w:rsidP="009D0E81">
            <w:pPr>
              <w:pStyle w:val="Default"/>
              <w:rPr>
                <w:rFonts w:ascii="Poppins" w:hAnsi="Poppins" w:cs="Poppins"/>
                <w:b w:val="0"/>
                <w:bCs w:val="0"/>
                <w:color w:val="auto"/>
                <w:sz w:val="22"/>
                <w:szCs w:val="22"/>
              </w:rPr>
            </w:pPr>
            <w:r w:rsidRPr="009D0E81">
              <w:rPr>
                <w:rFonts w:ascii="Poppins" w:hAnsi="Poppins" w:cs="Poppins"/>
                <w:b w:val="0"/>
                <w:bCs w:val="0"/>
                <w:color w:val="auto"/>
                <w:sz w:val="22"/>
                <w:szCs w:val="22"/>
              </w:rPr>
              <w:t xml:space="preserve">Private landlords/housing associations and registered social landlords have an obligation to ensure that their properties are in a good state of repair and are fit for human habitation. The role of the landlord/housing association and powers afforded to them means that they have a key role in alerting the statutory authorities to </w:t>
            </w:r>
            <w:proofErr w:type="gramStart"/>
            <w:r w:rsidRPr="009D0E81">
              <w:rPr>
                <w:rFonts w:ascii="Poppins" w:hAnsi="Poppins" w:cs="Poppins"/>
                <w:b w:val="0"/>
                <w:bCs w:val="0"/>
                <w:color w:val="auto"/>
                <w:sz w:val="22"/>
                <w:szCs w:val="22"/>
              </w:rPr>
              <w:t>particular cases</w:t>
            </w:r>
            <w:proofErr w:type="gramEnd"/>
            <w:r w:rsidRPr="009D0E81">
              <w:rPr>
                <w:rFonts w:ascii="Poppins" w:hAnsi="Poppins" w:cs="Poppins"/>
                <w:b w:val="0"/>
                <w:bCs w:val="0"/>
                <w:color w:val="auto"/>
                <w:sz w:val="22"/>
                <w:szCs w:val="22"/>
              </w:rPr>
              <w:t xml:space="preserve"> and that consideration should always be given to their inclusion within multi-agency discussions. </w:t>
            </w:r>
            <w:r w:rsidR="00524DA1" w:rsidRPr="00524DA1">
              <w:rPr>
                <w:rFonts w:ascii="Poppins" w:hAnsi="Poppins" w:cs="Poppins"/>
                <w:b w:val="0"/>
                <w:bCs w:val="0"/>
                <w:color w:val="auto"/>
                <w:sz w:val="22"/>
                <w:szCs w:val="22"/>
              </w:rPr>
              <w:t>North Tyneside Council Housing services will convene multi agency meetings in relation to self-neglect and hoarding in council tenancies and will endeavour to ensure homelessness statutory duties are considered within these meetings.</w:t>
            </w:r>
          </w:p>
          <w:p w14:paraId="74CC20F2" w14:textId="77777777" w:rsidR="009D0E81" w:rsidRPr="009D0E81" w:rsidRDefault="009D0E81" w:rsidP="009D0E81">
            <w:pPr>
              <w:pStyle w:val="Default"/>
              <w:rPr>
                <w:rFonts w:ascii="Poppins" w:hAnsi="Poppins" w:cs="Poppins"/>
                <w:b w:val="0"/>
                <w:bCs w:val="0"/>
                <w:color w:val="auto"/>
                <w:sz w:val="22"/>
                <w:szCs w:val="22"/>
              </w:rPr>
            </w:pPr>
          </w:p>
          <w:p w14:paraId="5618E431" w14:textId="77777777" w:rsidR="009D0E81" w:rsidRPr="009D0E81" w:rsidRDefault="009D0E81" w:rsidP="009D0E81">
            <w:pPr>
              <w:pStyle w:val="Default"/>
              <w:rPr>
                <w:rFonts w:ascii="Poppins" w:hAnsi="Poppins" w:cs="Poppins"/>
                <w:color w:val="auto"/>
                <w:sz w:val="22"/>
                <w:szCs w:val="22"/>
              </w:rPr>
            </w:pPr>
            <w:r w:rsidRPr="009D0E81">
              <w:rPr>
                <w:rFonts w:ascii="Poppins" w:hAnsi="Poppins" w:cs="Poppins"/>
                <w:color w:val="auto"/>
                <w:sz w:val="22"/>
                <w:szCs w:val="22"/>
              </w:rPr>
              <w:t xml:space="preserve">Police </w:t>
            </w:r>
          </w:p>
          <w:p w14:paraId="13F70472" w14:textId="7033CF08" w:rsidR="009D0E81" w:rsidRPr="009D0E81" w:rsidRDefault="009D0E81" w:rsidP="009D0E81">
            <w:pPr>
              <w:pStyle w:val="Default"/>
              <w:rPr>
                <w:rFonts w:ascii="Poppins" w:hAnsi="Poppins" w:cs="Poppins"/>
                <w:b w:val="0"/>
                <w:bCs w:val="0"/>
                <w:color w:val="auto"/>
                <w:sz w:val="22"/>
                <w:szCs w:val="22"/>
              </w:rPr>
            </w:pPr>
            <w:r w:rsidRPr="009D0E81">
              <w:rPr>
                <w:rFonts w:ascii="Poppins" w:hAnsi="Poppins" w:cs="Poppins"/>
                <w:b w:val="0"/>
                <w:bCs w:val="0"/>
                <w:color w:val="auto"/>
                <w:sz w:val="22"/>
                <w:szCs w:val="22"/>
              </w:rPr>
              <w:t xml:space="preserve">Neighbourhood police teams often hold vital intelligence about the community they </w:t>
            </w:r>
            <w:r w:rsidR="002333CB" w:rsidRPr="009D0E81">
              <w:rPr>
                <w:rFonts w:ascii="Poppins" w:hAnsi="Poppins" w:cs="Poppins"/>
                <w:b w:val="0"/>
                <w:bCs w:val="0"/>
                <w:color w:val="auto"/>
                <w:sz w:val="22"/>
                <w:szCs w:val="22"/>
              </w:rPr>
              <w:t>support and</w:t>
            </w:r>
            <w:r w:rsidRPr="009D0E81">
              <w:rPr>
                <w:rFonts w:ascii="Poppins" w:hAnsi="Poppins" w:cs="Poppins"/>
                <w:b w:val="0"/>
                <w:bCs w:val="0"/>
                <w:color w:val="auto"/>
                <w:sz w:val="22"/>
                <w:szCs w:val="22"/>
              </w:rPr>
              <w:t xml:space="preserve"> have responsibility for reporting these concerns. The police can support in gaining access to conduct assessments if all else fails. </w:t>
            </w:r>
          </w:p>
          <w:p w14:paraId="06723853" w14:textId="77777777" w:rsidR="009D0E81" w:rsidRDefault="009D0E81" w:rsidP="009D0E81">
            <w:pPr>
              <w:pStyle w:val="Default"/>
              <w:rPr>
                <w:rFonts w:ascii="Poppins" w:hAnsi="Poppins" w:cs="Poppins"/>
                <w:color w:val="auto"/>
                <w:sz w:val="22"/>
                <w:szCs w:val="22"/>
              </w:rPr>
            </w:pPr>
          </w:p>
          <w:p w14:paraId="4F1C9ABD" w14:textId="77777777" w:rsidR="00C30871" w:rsidRPr="009D0E81" w:rsidRDefault="00C30871" w:rsidP="009D0E81">
            <w:pPr>
              <w:pStyle w:val="Default"/>
              <w:rPr>
                <w:rFonts w:ascii="Poppins" w:hAnsi="Poppins" w:cs="Poppins"/>
                <w:b w:val="0"/>
                <w:bCs w:val="0"/>
                <w:color w:val="auto"/>
                <w:sz w:val="22"/>
                <w:szCs w:val="22"/>
              </w:rPr>
            </w:pPr>
          </w:p>
          <w:p w14:paraId="66E77063" w14:textId="77777777" w:rsidR="009D0E81" w:rsidRPr="009D0E81" w:rsidRDefault="009D0E81" w:rsidP="009D0E81">
            <w:pPr>
              <w:pStyle w:val="Default"/>
              <w:rPr>
                <w:rFonts w:ascii="Poppins" w:hAnsi="Poppins" w:cs="Poppins"/>
                <w:color w:val="auto"/>
                <w:sz w:val="22"/>
                <w:szCs w:val="22"/>
              </w:rPr>
            </w:pPr>
            <w:r w:rsidRPr="009D0E81">
              <w:rPr>
                <w:rFonts w:ascii="Poppins" w:hAnsi="Poppins" w:cs="Poppins"/>
                <w:color w:val="auto"/>
                <w:sz w:val="22"/>
                <w:szCs w:val="22"/>
              </w:rPr>
              <w:t xml:space="preserve">RSPCA </w:t>
            </w:r>
          </w:p>
          <w:p w14:paraId="6910E363" w14:textId="48EB0C48" w:rsidR="009D0E81" w:rsidRPr="00AC3319" w:rsidRDefault="009D0E81">
            <w:pPr>
              <w:pStyle w:val="Default"/>
              <w:rPr>
                <w:rFonts w:ascii="Poppins" w:hAnsi="Poppins" w:cs="Poppins"/>
                <w:b w:val="0"/>
                <w:bCs w:val="0"/>
                <w:color w:val="auto"/>
                <w:sz w:val="22"/>
                <w:szCs w:val="22"/>
              </w:rPr>
            </w:pPr>
            <w:r w:rsidRPr="009D0E81">
              <w:rPr>
                <w:rFonts w:ascii="Poppins" w:hAnsi="Poppins" w:cs="Poppins"/>
                <w:b w:val="0"/>
                <w:bCs w:val="0"/>
                <w:color w:val="auto"/>
                <w:sz w:val="22"/>
                <w:szCs w:val="22"/>
              </w:rPr>
              <w:t xml:space="preserve">If an animal/s are being neglected by the individual, a referral may need to be made to the RSPCA. </w:t>
            </w:r>
          </w:p>
        </w:tc>
      </w:tr>
    </w:tbl>
    <w:p w14:paraId="60A401BC" w14:textId="77777777" w:rsidR="00812E8C" w:rsidRPr="00CB71D1" w:rsidRDefault="00812E8C" w:rsidP="002650D3">
      <w:pPr>
        <w:numPr>
          <w:ilvl w:val="0"/>
          <w:numId w:val="7"/>
        </w:numPr>
        <w:tabs>
          <w:tab w:val="clear" w:pos="360"/>
          <w:tab w:val="left" w:pos="792"/>
        </w:tabs>
        <w:spacing w:before="282" w:after="0" w:line="240" w:lineRule="auto"/>
        <w:textAlignment w:val="baseline"/>
        <w:rPr>
          <w:rFonts w:ascii="Poppins" w:eastAsia="Arial" w:hAnsi="Poppins" w:cs="Poppins"/>
          <w:b/>
          <w:color w:val="000000"/>
          <w:sz w:val="28"/>
          <w:szCs w:val="28"/>
        </w:rPr>
      </w:pPr>
      <w:r w:rsidRPr="00CB71D1">
        <w:rPr>
          <w:rFonts w:ascii="Poppins" w:eastAsia="Arial" w:hAnsi="Poppins" w:cs="Poppins"/>
          <w:b/>
          <w:color w:val="000000"/>
          <w:sz w:val="28"/>
          <w:szCs w:val="28"/>
        </w:rPr>
        <w:lastRenderedPageBreak/>
        <w:t>Levels of risk/harm and suggested responses</w:t>
      </w:r>
    </w:p>
    <w:p w14:paraId="3687DBF5" w14:textId="77777777" w:rsidR="004B4D13" w:rsidRPr="002650D3" w:rsidRDefault="004B4D13" w:rsidP="002650D3">
      <w:pPr>
        <w:spacing w:after="0" w:line="240" w:lineRule="auto"/>
        <w:rPr>
          <w:rFonts w:ascii="Poppins" w:eastAsia="Arial" w:hAnsi="Poppins" w:cs="Poppins"/>
          <w:bCs/>
          <w:color w:val="000000"/>
          <w:sz w:val="22"/>
          <w:szCs w:val="22"/>
        </w:rPr>
      </w:pPr>
    </w:p>
    <w:p w14:paraId="48784F2F" w14:textId="2A8474F6" w:rsidR="00812E8C" w:rsidRPr="002650D3" w:rsidRDefault="00812E8C" w:rsidP="002650D3">
      <w:pPr>
        <w:spacing w:after="0" w:line="240" w:lineRule="auto"/>
        <w:rPr>
          <w:rFonts w:ascii="Poppins" w:hAnsi="Poppins" w:cs="Poppins"/>
          <w:b/>
          <w:bCs/>
          <w:sz w:val="22"/>
          <w:szCs w:val="22"/>
        </w:rPr>
      </w:pPr>
      <w:r w:rsidRPr="002650D3">
        <w:rPr>
          <w:rFonts w:ascii="Poppins" w:hAnsi="Poppins" w:cs="Poppins"/>
          <w:b/>
          <w:bCs/>
          <w:sz w:val="22"/>
          <w:szCs w:val="22"/>
        </w:rPr>
        <w:t>Lower-level concerns</w:t>
      </w:r>
    </w:p>
    <w:p w14:paraId="4A82ACBE" w14:textId="00B96709" w:rsidR="00812E8C" w:rsidRPr="002650D3" w:rsidRDefault="00812E8C" w:rsidP="002650D3">
      <w:pPr>
        <w:spacing w:after="0" w:line="240" w:lineRule="auto"/>
        <w:textAlignment w:val="baseline"/>
        <w:rPr>
          <w:rFonts w:ascii="Poppins" w:eastAsia="Arial" w:hAnsi="Poppins" w:cs="Poppins"/>
          <w:color w:val="000000"/>
          <w:sz w:val="22"/>
          <w:szCs w:val="22"/>
        </w:rPr>
      </w:pPr>
      <w:r w:rsidRPr="002650D3">
        <w:rPr>
          <w:rFonts w:ascii="Poppins" w:eastAsia="Arial" w:hAnsi="Poppins" w:cs="Poppins"/>
          <w:color w:val="000000"/>
          <w:sz w:val="22"/>
          <w:szCs w:val="22"/>
        </w:rPr>
        <w:t>Lower-level concerns are</w:t>
      </w:r>
      <w:r w:rsidR="00EF1C3E">
        <w:rPr>
          <w:rFonts w:ascii="Poppins" w:eastAsia="Arial" w:hAnsi="Poppins" w:cs="Poppins"/>
          <w:color w:val="000000"/>
          <w:sz w:val="22"/>
          <w:szCs w:val="22"/>
        </w:rPr>
        <w:t xml:space="preserve"> usually</w:t>
      </w:r>
      <w:r w:rsidRPr="002650D3">
        <w:rPr>
          <w:rFonts w:ascii="Poppins" w:eastAsia="Arial" w:hAnsi="Poppins" w:cs="Poppins"/>
          <w:color w:val="000000"/>
          <w:sz w:val="22"/>
          <w:szCs w:val="22"/>
        </w:rPr>
        <w:t xml:space="preserve"> dealt with outside of adult safeguarding </w:t>
      </w:r>
      <w:r w:rsidR="002333CB" w:rsidRPr="002650D3">
        <w:rPr>
          <w:rFonts w:ascii="Poppins" w:eastAsia="Arial" w:hAnsi="Poppins" w:cs="Poppins"/>
          <w:color w:val="000000"/>
          <w:sz w:val="22"/>
          <w:szCs w:val="22"/>
        </w:rPr>
        <w:t>procedures and</w:t>
      </w:r>
      <w:r w:rsidRPr="002650D3">
        <w:rPr>
          <w:rFonts w:ascii="Poppins" w:eastAsia="Arial" w:hAnsi="Poppins" w:cs="Poppins"/>
          <w:color w:val="000000"/>
          <w:sz w:val="22"/>
          <w:szCs w:val="22"/>
        </w:rPr>
        <w:t xml:space="preserve"> are often managed effectively by an appropriate practitioner. Under Section 9 of the Care Act 2014, where it appears to the local authority that an adult may have needs for care and support, they must assess whether this is so and what those needs are. Consideration should be given to the presence of multiple lower-level concerns, as these can often indicate patterns of greater concern. </w:t>
      </w:r>
    </w:p>
    <w:p w14:paraId="2E056AA7" w14:textId="77777777" w:rsidR="00B304CA" w:rsidRPr="002650D3" w:rsidRDefault="00B304CA" w:rsidP="002650D3">
      <w:pPr>
        <w:spacing w:before="279" w:line="240" w:lineRule="auto"/>
        <w:textAlignment w:val="baseline"/>
        <w:rPr>
          <w:rFonts w:ascii="Poppins" w:eastAsia="Arial" w:hAnsi="Poppins" w:cs="Poppins"/>
          <w:color w:val="000000"/>
          <w:sz w:val="22"/>
          <w:szCs w:val="22"/>
        </w:rPr>
      </w:pPr>
      <w:r w:rsidRPr="002650D3">
        <w:rPr>
          <w:rFonts w:ascii="Poppins" w:eastAsia="Arial" w:hAnsi="Poppins" w:cs="Poppins"/>
          <w:color w:val="000000"/>
          <w:sz w:val="22"/>
          <w:szCs w:val="22"/>
        </w:rPr>
        <w:t>Where an adult refuses a needs assessment, the local authority must carry out the assessment if the adult lacks capacity to refuse the assessment and the assessment would be in the adult’s best interests, or the adult is experiencing, or is at risk of, abuse or neglect. (Section 11. Care Act 2014).</w:t>
      </w:r>
    </w:p>
    <w:p w14:paraId="14261B8B" w14:textId="4F5FEC9F" w:rsidR="00812E8C" w:rsidRPr="00FB27B5" w:rsidRDefault="00812E8C" w:rsidP="002650D3">
      <w:pPr>
        <w:spacing w:before="279" w:line="240" w:lineRule="auto"/>
        <w:textAlignment w:val="baseline"/>
        <w:rPr>
          <w:rFonts w:ascii="Poppins" w:eastAsia="Arial" w:hAnsi="Poppins" w:cs="Poppins"/>
          <w:b/>
          <w:bCs/>
          <w:color w:val="000000"/>
          <w:sz w:val="22"/>
          <w:szCs w:val="22"/>
        </w:rPr>
      </w:pPr>
      <w:r w:rsidRPr="00FB27B5">
        <w:rPr>
          <w:rFonts w:ascii="Poppins" w:hAnsi="Poppins" w:cs="Poppins"/>
          <w:b/>
          <w:bCs/>
          <w:sz w:val="22"/>
          <w:szCs w:val="22"/>
        </w:rPr>
        <w:t xml:space="preserve">Examples </w:t>
      </w:r>
      <w:r w:rsidRPr="00FB27B5">
        <w:rPr>
          <w:rFonts w:ascii="Poppins" w:eastAsia="Arial" w:hAnsi="Poppins" w:cs="Poppins"/>
          <w:b/>
          <w:bCs/>
          <w:color w:val="000000"/>
          <w:spacing w:val="-1"/>
          <w:sz w:val="22"/>
          <w:szCs w:val="22"/>
        </w:rPr>
        <w:t>can include but may not be exclusive to,</w:t>
      </w:r>
      <w:r w:rsidRPr="00FB27B5">
        <w:rPr>
          <w:rFonts w:ascii="Poppins" w:eastAsia="Arial" w:hAnsi="Poppins" w:cs="Poppins"/>
          <w:b/>
          <w:bCs/>
          <w:color w:val="000000"/>
          <w:sz w:val="22"/>
          <w:szCs w:val="22"/>
        </w:rPr>
        <w:t xml:space="preserve"> </w:t>
      </w:r>
      <w:r w:rsidRPr="009C3374">
        <w:rPr>
          <w:rFonts w:ascii="Poppins" w:eastAsia="Arial" w:hAnsi="Poppins" w:cs="Poppins"/>
          <w:b/>
          <w:bCs/>
          <w:color w:val="000000"/>
          <w:sz w:val="22"/>
          <w:szCs w:val="22"/>
          <w:u w:val="single"/>
        </w:rPr>
        <w:t>i</w:t>
      </w:r>
      <w:r w:rsidRPr="009C3374">
        <w:rPr>
          <w:rFonts w:ascii="Poppins" w:hAnsi="Poppins" w:cs="Poppins"/>
          <w:b/>
          <w:bCs/>
          <w:sz w:val="22"/>
          <w:szCs w:val="22"/>
          <w:u w:val="single"/>
        </w:rPr>
        <w:t>solated incidents</w:t>
      </w:r>
      <w:r w:rsidRPr="00FB27B5">
        <w:rPr>
          <w:rFonts w:ascii="Poppins" w:hAnsi="Poppins" w:cs="Poppins"/>
          <w:b/>
          <w:bCs/>
          <w:sz w:val="22"/>
          <w:szCs w:val="22"/>
        </w:rPr>
        <w:t xml:space="preserve"> of:</w:t>
      </w:r>
    </w:p>
    <w:p w14:paraId="14FB5B52" w14:textId="77777777" w:rsidR="00812E8C" w:rsidRPr="002650D3" w:rsidRDefault="00812E8C" w:rsidP="002650D3">
      <w:pPr>
        <w:pStyle w:val="ListParagraph"/>
        <w:numPr>
          <w:ilvl w:val="0"/>
          <w:numId w:val="8"/>
        </w:numPr>
        <w:spacing w:before="278"/>
        <w:ind w:left="284" w:hanging="284"/>
        <w:rPr>
          <w:rFonts w:ascii="Poppins" w:hAnsi="Poppins" w:cs="Poppins"/>
        </w:rPr>
      </w:pPr>
      <w:r w:rsidRPr="002650D3">
        <w:rPr>
          <w:rFonts w:ascii="Poppins" w:hAnsi="Poppins" w:cs="Poppins"/>
        </w:rPr>
        <w:t xml:space="preserve">Poor self-care causing some concern, but no signs of impact or distress. </w:t>
      </w:r>
    </w:p>
    <w:p w14:paraId="09EB18A2" w14:textId="77777777" w:rsidR="00812E8C" w:rsidRPr="002650D3" w:rsidRDefault="00812E8C" w:rsidP="002650D3">
      <w:pPr>
        <w:pStyle w:val="ListParagraph"/>
        <w:numPr>
          <w:ilvl w:val="0"/>
          <w:numId w:val="8"/>
        </w:numPr>
        <w:spacing w:before="278"/>
        <w:ind w:left="284" w:hanging="284"/>
        <w:rPr>
          <w:rFonts w:ascii="Poppins" w:hAnsi="Poppins" w:cs="Poppins"/>
        </w:rPr>
      </w:pPr>
      <w:r w:rsidRPr="002650D3">
        <w:rPr>
          <w:rFonts w:ascii="Poppins" w:hAnsi="Poppins" w:cs="Poppins"/>
        </w:rPr>
        <w:t xml:space="preserve">Property neglected but all essential services/appliances work. </w:t>
      </w:r>
    </w:p>
    <w:p w14:paraId="1B1CA90A" w14:textId="52456DC1" w:rsidR="00812E8C" w:rsidRPr="002650D3" w:rsidRDefault="00812E8C" w:rsidP="002650D3">
      <w:pPr>
        <w:pStyle w:val="ListParagraph"/>
        <w:numPr>
          <w:ilvl w:val="0"/>
          <w:numId w:val="8"/>
        </w:numPr>
        <w:spacing w:before="278"/>
        <w:ind w:left="284" w:hanging="284"/>
        <w:rPr>
          <w:rFonts w:ascii="Poppins" w:hAnsi="Poppins" w:cs="Poppins"/>
        </w:rPr>
      </w:pPr>
      <w:r w:rsidRPr="002650D3">
        <w:rPr>
          <w:rFonts w:ascii="Poppins" w:hAnsi="Poppins" w:cs="Poppins"/>
        </w:rPr>
        <w:t>Occasional non-attendance at appointments not impacting health</w:t>
      </w:r>
      <w:r w:rsidR="006E2558">
        <w:rPr>
          <w:rFonts w:ascii="Poppins" w:hAnsi="Poppins" w:cs="Poppins"/>
        </w:rPr>
        <w:t xml:space="preserve">, </w:t>
      </w:r>
      <w:r w:rsidRPr="002650D3">
        <w:rPr>
          <w:rFonts w:ascii="Poppins" w:hAnsi="Poppins" w:cs="Poppins"/>
        </w:rPr>
        <w:t>safety</w:t>
      </w:r>
      <w:r w:rsidR="006E2558">
        <w:rPr>
          <w:rFonts w:ascii="Poppins" w:hAnsi="Poppins" w:cs="Poppins"/>
        </w:rPr>
        <w:t xml:space="preserve"> or </w:t>
      </w:r>
      <w:r w:rsidRPr="002650D3">
        <w:rPr>
          <w:rFonts w:ascii="Poppins" w:hAnsi="Poppins" w:cs="Poppins"/>
        </w:rPr>
        <w:t>wellbeing.</w:t>
      </w:r>
    </w:p>
    <w:p w14:paraId="358DA23A" w14:textId="77777777" w:rsidR="00812E8C" w:rsidRPr="002650D3" w:rsidRDefault="00812E8C" w:rsidP="002650D3">
      <w:pPr>
        <w:pStyle w:val="ListParagraph"/>
        <w:numPr>
          <w:ilvl w:val="0"/>
          <w:numId w:val="8"/>
        </w:numPr>
        <w:spacing w:before="278"/>
        <w:ind w:left="284" w:hanging="284"/>
        <w:rPr>
          <w:rFonts w:ascii="Poppins" w:hAnsi="Poppins" w:cs="Poppins"/>
        </w:rPr>
      </w:pPr>
      <w:r w:rsidRPr="002650D3">
        <w:rPr>
          <w:rFonts w:ascii="Poppins" w:hAnsi="Poppins" w:cs="Poppins"/>
        </w:rPr>
        <w:t>There is no/low risk or impact to self or others.</w:t>
      </w:r>
    </w:p>
    <w:p w14:paraId="15954A63" w14:textId="77777777" w:rsidR="00812E8C" w:rsidRPr="002650D3" w:rsidRDefault="00812E8C" w:rsidP="002650D3">
      <w:pPr>
        <w:pStyle w:val="ListParagraph"/>
        <w:numPr>
          <w:ilvl w:val="0"/>
          <w:numId w:val="8"/>
        </w:numPr>
        <w:spacing w:before="278"/>
        <w:ind w:left="284" w:hanging="284"/>
        <w:rPr>
          <w:rFonts w:ascii="Poppins" w:hAnsi="Poppins" w:cs="Poppins"/>
        </w:rPr>
      </w:pPr>
      <w:r w:rsidRPr="002650D3">
        <w:rPr>
          <w:rFonts w:ascii="Poppins" w:hAnsi="Poppins" w:cs="Poppins"/>
        </w:rPr>
        <w:t xml:space="preserve">Some evidence of hoarding – no impact on health/safety. </w:t>
      </w:r>
    </w:p>
    <w:p w14:paraId="1B537E1A" w14:textId="7173A30A" w:rsidR="00812E8C" w:rsidRPr="002650D3" w:rsidRDefault="00812E8C" w:rsidP="002650D3">
      <w:pPr>
        <w:pStyle w:val="ListParagraph"/>
        <w:numPr>
          <w:ilvl w:val="0"/>
          <w:numId w:val="8"/>
        </w:numPr>
        <w:ind w:left="284" w:hanging="284"/>
        <w:rPr>
          <w:rFonts w:ascii="Poppins" w:hAnsi="Poppins" w:cs="Poppins"/>
        </w:rPr>
      </w:pPr>
      <w:r w:rsidRPr="002650D3">
        <w:rPr>
          <w:rFonts w:ascii="Poppins" w:hAnsi="Poppins" w:cs="Poppins"/>
        </w:rPr>
        <w:t>Support declined but no impact on health</w:t>
      </w:r>
      <w:r w:rsidR="006E2558">
        <w:rPr>
          <w:rFonts w:ascii="Poppins" w:hAnsi="Poppins" w:cs="Poppins"/>
        </w:rPr>
        <w:t xml:space="preserve">, </w:t>
      </w:r>
      <w:r w:rsidRPr="002650D3">
        <w:rPr>
          <w:rFonts w:ascii="Poppins" w:hAnsi="Poppins" w:cs="Poppins"/>
        </w:rPr>
        <w:t>safety</w:t>
      </w:r>
      <w:r w:rsidR="006E2558">
        <w:rPr>
          <w:rFonts w:ascii="Poppins" w:hAnsi="Poppins" w:cs="Poppins"/>
        </w:rPr>
        <w:t xml:space="preserve">, or </w:t>
      </w:r>
      <w:r w:rsidRPr="002650D3">
        <w:rPr>
          <w:rFonts w:ascii="Poppins" w:hAnsi="Poppins" w:cs="Poppins"/>
        </w:rPr>
        <w:t>wellbeing. Isolated</w:t>
      </w:r>
      <w:r w:rsidR="006E2558">
        <w:rPr>
          <w:rFonts w:ascii="Poppins" w:hAnsi="Poppins" w:cs="Poppins"/>
        </w:rPr>
        <w:t xml:space="preserve"> or </w:t>
      </w:r>
      <w:r w:rsidRPr="002650D3">
        <w:rPr>
          <w:rFonts w:ascii="Poppins" w:hAnsi="Poppins" w:cs="Poppins"/>
        </w:rPr>
        <w:t>occasional reports about unkempt personal appearance or property which is out of character or unusual for the person.</w:t>
      </w:r>
    </w:p>
    <w:p w14:paraId="21061B1D" w14:textId="77777777" w:rsidR="00267B2B" w:rsidRDefault="00267B2B" w:rsidP="00267B2B">
      <w:pPr>
        <w:spacing w:line="276" w:lineRule="exact"/>
        <w:rPr>
          <w:rFonts w:ascii="Arial" w:hAnsi="Arial" w:cs="Arial"/>
        </w:rPr>
      </w:pPr>
    </w:p>
    <w:tbl>
      <w:tblPr>
        <w:tblStyle w:val="ListTable4-Accent5"/>
        <w:tblW w:w="0" w:type="auto"/>
        <w:tblLook w:val="04A0" w:firstRow="1" w:lastRow="0" w:firstColumn="1" w:lastColumn="0" w:noHBand="0" w:noVBand="1"/>
      </w:tblPr>
      <w:tblGrid>
        <w:gridCol w:w="9016"/>
      </w:tblGrid>
      <w:tr w:rsidR="00267B2B" w:rsidRPr="00267B2B" w14:paraId="68BDD2C7" w14:textId="77777777" w:rsidTr="003F6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E1A0EFD" w14:textId="7D7F3E8F" w:rsidR="00267B2B" w:rsidRPr="00FB27B5" w:rsidRDefault="00267B2B" w:rsidP="00267B2B">
            <w:pPr>
              <w:spacing w:before="3" w:line="276" w:lineRule="exact"/>
              <w:ind w:right="72"/>
              <w:textAlignment w:val="baseline"/>
              <w:rPr>
                <w:rFonts w:ascii="Poppins" w:hAnsi="Poppins" w:cs="Poppins"/>
                <w:sz w:val="22"/>
                <w:szCs w:val="22"/>
              </w:rPr>
            </w:pPr>
            <w:r w:rsidRPr="00FB27B5">
              <w:rPr>
                <w:rFonts w:ascii="Poppins" w:hAnsi="Poppins" w:cs="Poppins"/>
                <w:sz w:val="22"/>
                <w:szCs w:val="22"/>
              </w:rPr>
              <w:t>Suggested responses to lower-level concerns</w:t>
            </w:r>
          </w:p>
        </w:tc>
      </w:tr>
      <w:tr w:rsidR="00267B2B" w14:paraId="6790B8B0" w14:textId="77777777" w:rsidTr="003F6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D5B37EF" w14:textId="77777777" w:rsidR="00267B2B" w:rsidRPr="009F7ECB" w:rsidRDefault="00267B2B" w:rsidP="00286BF6">
            <w:pPr>
              <w:pStyle w:val="ListParagraph"/>
              <w:numPr>
                <w:ilvl w:val="0"/>
                <w:numId w:val="11"/>
              </w:numPr>
              <w:tabs>
                <w:tab w:val="left" w:pos="288"/>
                <w:tab w:val="left" w:pos="792"/>
              </w:tabs>
              <w:spacing w:line="273" w:lineRule="exact"/>
              <w:textAlignment w:val="baseline"/>
              <w:rPr>
                <w:rFonts w:ascii="Poppins" w:eastAsia="Arial" w:hAnsi="Poppins" w:cs="Poppins"/>
                <w:b w:val="0"/>
                <w:bCs w:val="0"/>
                <w:color w:val="000000"/>
              </w:rPr>
            </w:pPr>
            <w:r w:rsidRPr="00FB27B5">
              <w:rPr>
                <w:rFonts w:ascii="Poppins" w:eastAsia="Arial" w:hAnsi="Poppins" w:cs="Poppins"/>
                <w:b w:val="0"/>
                <w:bCs w:val="0"/>
                <w:color w:val="000000"/>
              </w:rPr>
              <w:t>Referral to Adult Social Care</w:t>
            </w:r>
          </w:p>
          <w:p w14:paraId="111404AF" w14:textId="1F551F89" w:rsidR="00B822C8" w:rsidRPr="00A37E5B" w:rsidRDefault="00DD387E" w:rsidP="00286BF6">
            <w:pPr>
              <w:pStyle w:val="ListParagraph"/>
              <w:tabs>
                <w:tab w:val="left" w:pos="288"/>
                <w:tab w:val="left" w:pos="792"/>
              </w:tabs>
              <w:spacing w:line="273" w:lineRule="exact"/>
              <w:ind w:left="1440"/>
              <w:textAlignment w:val="baseline"/>
              <w:rPr>
                <w:rFonts w:ascii="Poppins" w:hAnsi="Poppins" w:cs="Poppins"/>
                <w:b w:val="0"/>
                <w:bCs w:val="0"/>
                <w:color w:val="000000"/>
                <w:lang w:val="en-GB"/>
              </w:rPr>
            </w:pPr>
            <w:hyperlink r:id="rId26" w:history="1">
              <w:r w:rsidRPr="00A37E5B">
                <w:rPr>
                  <w:rStyle w:val="Hyperlink"/>
                  <w:rFonts w:ascii="Poppins" w:hAnsi="Poppins" w:cs="Poppins"/>
                  <w:b w:val="0"/>
                  <w:bCs w:val="0"/>
                  <w:lang w:val="en-GB"/>
                </w:rPr>
                <w:t>Contact Adult Social Care</w:t>
              </w:r>
            </w:hyperlink>
          </w:p>
          <w:p w14:paraId="0C2AEDF5" w14:textId="4E2A5D4E" w:rsidR="00286BF6" w:rsidRPr="00286BF6" w:rsidRDefault="00286BF6" w:rsidP="00286BF6">
            <w:pPr>
              <w:pStyle w:val="ListParagraph"/>
              <w:tabs>
                <w:tab w:val="left" w:pos="288"/>
                <w:tab w:val="left" w:pos="792"/>
              </w:tabs>
              <w:spacing w:line="273" w:lineRule="exact"/>
              <w:ind w:left="1440"/>
              <w:textAlignment w:val="baseline"/>
              <w:rPr>
                <w:rFonts w:ascii="Poppins" w:eastAsia="Arial" w:hAnsi="Poppins" w:cs="Poppins"/>
                <w:b w:val="0"/>
                <w:bCs w:val="0"/>
                <w:color w:val="000000"/>
              </w:rPr>
            </w:pPr>
            <w:r w:rsidRPr="00286BF6">
              <w:rPr>
                <w:rFonts w:ascii="Poppins" w:hAnsi="Poppins" w:cs="Poppins"/>
                <w:b w:val="0"/>
                <w:bCs w:val="0"/>
                <w:color w:val="000000"/>
              </w:rPr>
              <w:t xml:space="preserve">0191 </w:t>
            </w:r>
            <w:r w:rsidR="00DD387E">
              <w:rPr>
                <w:rFonts w:ascii="Poppins" w:hAnsi="Poppins" w:cs="Poppins"/>
                <w:b w:val="0"/>
                <w:bCs w:val="0"/>
                <w:color w:val="000000"/>
              </w:rPr>
              <w:t>278 8377</w:t>
            </w:r>
          </w:p>
          <w:p w14:paraId="0AED9924" w14:textId="14DF664B" w:rsidR="007B0A00" w:rsidRPr="00A37E5B" w:rsidRDefault="00267B2B" w:rsidP="00A37E5B">
            <w:pPr>
              <w:pStyle w:val="ListParagraph"/>
              <w:numPr>
                <w:ilvl w:val="0"/>
                <w:numId w:val="11"/>
              </w:numPr>
              <w:tabs>
                <w:tab w:val="left" w:pos="288"/>
                <w:tab w:val="left" w:pos="792"/>
              </w:tabs>
              <w:spacing w:line="273" w:lineRule="exact"/>
              <w:textAlignment w:val="baseline"/>
              <w:rPr>
                <w:rFonts w:ascii="Poppins" w:eastAsia="Arial" w:hAnsi="Poppins" w:cs="Poppins"/>
                <w:b w:val="0"/>
                <w:bCs w:val="0"/>
                <w:color w:val="000000"/>
              </w:rPr>
            </w:pPr>
            <w:r w:rsidRPr="00286BF6">
              <w:rPr>
                <w:rFonts w:ascii="Poppins" w:eastAsia="Arial" w:hAnsi="Poppins" w:cs="Poppins"/>
                <w:b w:val="0"/>
                <w:bCs w:val="0"/>
                <w:color w:val="000000"/>
              </w:rPr>
              <w:t xml:space="preserve">Referral to Childrens Social Care (where there are concerns a child may be impacted by a care giver </w:t>
            </w:r>
            <w:r w:rsidR="00866C5F" w:rsidRPr="00286BF6">
              <w:rPr>
                <w:rFonts w:ascii="Poppins" w:eastAsia="Arial" w:hAnsi="Poppins" w:cs="Poppins"/>
                <w:b w:val="0"/>
                <w:bCs w:val="0"/>
                <w:color w:val="000000"/>
              </w:rPr>
              <w:t>self-neglecting</w:t>
            </w:r>
            <w:r w:rsidRPr="00286BF6">
              <w:rPr>
                <w:rFonts w:ascii="Poppins" w:eastAsia="Arial" w:hAnsi="Poppins" w:cs="Poppins"/>
                <w:b w:val="0"/>
                <w:bCs w:val="0"/>
                <w:color w:val="000000"/>
              </w:rPr>
              <w:t>)</w:t>
            </w:r>
          </w:p>
          <w:p w14:paraId="6EF8B0CE" w14:textId="4DEFE62B" w:rsidR="00A37E5B" w:rsidRPr="00A37E5B" w:rsidRDefault="00A37E5B" w:rsidP="00A37E5B">
            <w:pPr>
              <w:pStyle w:val="ListParagraph"/>
              <w:tabs>
                <w:tab w:val="left" w:pos="288"/>
                <w:tab w:val="left" w:pos="792"/>
              </w:tabs>
              <w:spacing w:line="273" w:lineRule="exact"/>
              <w:textAlignment w:val="baseline"/>
              <w:rPr>
                <w:rFonts w:ascii="Poppins" w:eastAsia="Arial" w:hAnsi="Poppins" w:cs="Poppins"/>
                <w:b w:val="0"/>
                <w:bCs w:val="0"/>
                <w:color w:val="000000"/>
              </w:rPr>
            </w:pPr>
            <w:r>
              <w:rPr>
                <w:rFonts w:ascii="Poppins" w:eastAsia="Arial" w:hAnsi="Poppins" w:cs="Poppins"/>
                <w:b w:val="0"/>
                <w:bCs w:val="0"/>
                <w:color w:val="000000"/>
              </w:rPr>
              <w:t xml:space="preserve">             </w:t>
            </w:r>
            <w:hyperlink r:id="rId27" w:history="1">
              <w:r w:rsidRPr="00D924C2">
                <w:rPr>
                  <w:rStyle w:val="Hyperlink"/>
                  <w:rFonts w:ascii="Poppins" w:eastAsia="Arial" w:hAnsi="Poppins" w:cs="Poppins"/>
                  <w:b w:val="0"/>
                  <w:bCs w:val="0"/>
                </w:rPr>
                <w:t xml:space="preserve">Contact Children’s Social Care </w:t>
              </w:r>
              <w:r w:rsidR="00D924C2" w:rsidRPr="00D924C2">
                <w:rPr>
                  <w:rStyle w:val="Hyperlink"/>
                  <w:rFonts w:ascii="Poppins" w:eastAsia="Arial" w:hAnsi="Poppins" w:cs="Poppins"/>
                  <w:b w:val="0"/>
                  <w:bCs w:val="0"/>
                </w:rPr>
                <w:t>or Early Help</w:t>
              </w:r>
            </w:hyperlink>
          </w:p>
          <w:p w14:paraId="1AB01559" w14:textId="31B577C7" w:rsidR="007B0A00" w:rsidRPr="00286BF6" w:rsidRDefault="002C4FB7" w:rsidP="007B0A00">
            <w:pPr>
              <w:pStyle w:val="ListParagraph"/>
              <w:tabs>
                <w:tab w:val="left" w:pos="288"/>
                <w:tab w:val="left" w:pos="792"/>
              </w:tabs>
              <w:spacing w:line="273" w:lineRule="exact"/>
              <w:ind w:left="1440"/>
              <w:textAlignment w:val="baseline"/>
              <w:rPr>
                <w:rFonts w:ascii="Poppins" w:eastAsia="Arial" w:hAnsi="Poppins" w:cs="Poppins"/>
                <w:b w:val="0"/>
                <w:bCs w:val="0"/>
                <w:color w:val="000000"/>
              </w:rPr>
            </w:pPr>
            <w:r>
              <w:rPr>
                <w:rFonts w:ascii="Poppins" w:eastAsia="Arial" w:hAnsi="Poppins" w:cs="Poppins"/>
                <w:b w:val="0"/>
                <w:bCs w:val="0"/>
                <w:color w:val="000000"/>
                <w:lang w:val="en-GB"/>
              </w:rPr>
              <w:t>0191 277 2500</w:t>
            </w:r>
          </w:p>
          <w:p w14:paraId="5FF0EFC6" w14:textId="099D58D7" w:rsidR="00267B2B" w:rsidRPr="00FB27B5" w:rsidRDefault="00267B2B" w:rsidP="00286BF6">
            <w:pPr>
              <w:pStyle w:val="ListParagraph"/>
              <w:numPr>
                <w:ilvl w:val="0"/>
                <w:numId w:val="11"/>
              </w:numPr>
              <w:tabs>
                <w:tab w:val="left" w:pos="288"/>
                <w:tab w:val="left" w:pos="792"/>
              </w:tabs>
              <w:spacing w:line="273" w:lineRule="exact"/>
              <w:textAlignment w:val="baseline"/>
              <w:rPr>
                <w:rFonts w:ascii="Poppins" w:eastAsia="Arial" w:hAnsi="Poppins" w:cs="Poppins"/>
                <w:b w:val="0"/>
                <w:bCs w:val="0"/>
                <w:color w:val="000000"/>
              </w:rPr>
            </w:pPr>
            <w:r w:rsidRPr="00FB27B5">
              <w:rPr>
                <w:rFonts w:ascii="Poppins" w:hAnsi="Poppins" w:cs="Poppins"/>
                <w:b w:val="0"/>
                <w:bCs w:val="0"/>
              </w:rPr>
              <w:t xml:space="preserve">Provide </w:t>
            </w:r>
            <w:r w:rsidRPr="00FB27B5">
              <w:rPr>
                <w:rFonts w:ascii="Poppins" w:eastAsia="Arial" w:hAnsi="Poppins" w:cs="Poppins"/>
                <w:b w:val="0"/>
                <w:bCs w:val="0"/>
                <w:color w:val="000000"/>
              </w:rPr>
              <w:t>information/advice about risks and what options there are for reducing risks</w:t>
            </w:r>
            <w:r w:rsidR="002316DE">
              <w:rPr>
                <w:rFonts w:ascii="Poppins" w:eastAsia="Arial" w:hAnsi="Poppins" w:cs="Poppins"/>
                <w:b w:val="0"/>
                <w:bCs w:val="0"/>
                <w:color w:val="000000"/>
              </w:rPr>
              <w:t>.</w:t>
            </w:r>
          </w:p>
          <w:p w14:paraId="392B78B0" w14:textId="77777777" w:rsidR="00267B2B" w:rsidRPr="00FB27B5" w:rsidRDefault="00267B2B" w:rsidP="00286BF6">
            <w:pPr>
              <w:pStyle w:val="Default"/>
              <w:numPr>
                <w:ilvl w:val="0"/>
                <w:numId w:val="11"/>
              </w:numPr>
              <w:tabs>
                <w:tab w:val="left" w:pos="288"/>
              </w:tabs>
              <w:rPr>
                <w:rFonts w:ascii="Poppins" w:hAnsi="Poppins" w:cs="Poppins"/>
                <w:b w:val="0"/>
                <w:bCs w:val="0"/>
                <w:color w:val="auto"/>
                <w:sz w:val="22"/>
                <w:szCs w:val="22"/>
              </w:rPr>
            </w:pPr>
            <w:r w:rsidRPr="00FB27B5">
              <w:rPr>
                <w:rFonts w:ascii="Poppins" w:hAnsi="Poppins" w:cs="Poppins"/>
                <w:b w:val="0"/>
                <w:bCs w:val="0"/>
                <w:color w:val="auto"/>
                <w:sz w:val="22"/>
                <w:szCs w:val="22"/>
              </w:rPr>
              <w:t xml:space="preserve">Care Act assessment and/or review of existing care plans </w:t>
            </w:r>
          </w:p>
          <w:p w14:paraId="53C1D825" w14:textId="7465DFE8" w:rsidR="00267B2B" w:rsidRPr="00FB27B5" w:rsidRDefault="00267B2B" w:rsidP="00286BF6">
            <w:pPr>
              <w:pStyle w:val="Default"/>
              <w:numPr>
                <w:ilvl w:val="0"/>
                <w:numId w:val="11"/>
              </w:numPr>
              <w:tabs>
                <w:tab w:val="left" w:pos="288"/>
              </w:tabs>
              <w:rPr>
                <w:rFonts w:ascii="Poppins" w:hAnsi="Poppins" w:cs="Poppins"/>
                <w:b w:val="0"/>
                <w:bCs w:val="0"/>
                <w:color w:val="auto"/>
                <w:sz w:val="22"/>
                <w:szCs w:val="22"/>
              </w:rPr>
            </w:pPr>
            <w:r w:rsidRPr="00FB27B5">
              <w:rPr>
                <w:rFonts w:ascii="Poppins" w:hAnsi="Poppins" w:cs="Poppins"/>
                <w:b w:val="0"/>
                <w:bCs w:val="0"/>
                <w:color w:val="auto"/>
                <w:sz w:val="22"/>
                <w:szCs w:val="22"/>
              </w:rPr>
              <w:t>Risk assessment</w:t>
            </w:r>
            <w:r w:rsidR="002316DE">
              <w:rPr>
                <w:rFonts w:ascii="Poppins" w:hAnsi="Poppins" w:cs="Poppins"/>
                <w:b w:val="0"/>
                <w:bCs w:val="0"/>
                <w:color w:val="auto"/>
                <w:sz w:val="22"/>
                <w:szCs w:val="22"/>
              </w:rPr>
              <w:t>.</w:t>
            </w:r>
          </w:p>
          <w:p w14:paraId="4E8DE5F9" w14:textId="034BC324" w:rsidR="00267B2B" w:rsidRPr="00FB27B5" w:rsidRDefault="00267B2B" w:rsidP="00286BF6">
            <w:pPr>
              <w:pStyle w:val="Default"/>
              <w:numPr>
                <w:ilvl w:val="0"/>
                <w:numId w:val="11"/>
              </w:numPr>
              <w:tabs>
                <w:tab w:val="left" w:pos="288"/>
              </w:tabs>
              <w:rPr>
                <w:rFonts w:ascii="Poppins" w:hAnsi="Poppins" w:cs="Poppins"/>
                <w:b w:val="0"/>
                <w:bCs w:val="0"/>
                <w:color w:val="auto"/>
                <w:sz w:val="22"/>
                <w:szCs w:val="22"/>
              </w:rPr>
            </w:pPr>
            <w:r w:rsidRPr="00FB27B5">
              <w:rPr>
                <w:rFonts w:ascii="Poppins" w:hAnsi="Poppins" w:cs="Poppins"/>
                <w:b w:val="0"/>
                <w:bCs w:val="0"/>
                <w:color w:val="auto"/>
                <w:sz w:val="22"/>
                <w:szCs w:val="22"/>
              </w:rPr>
              <w:t>Use of Clutter Image Rating Tool (where appropriate – see Appendix 2)</w:t>
            </w:r>
            <w:r w:rsidR="002316DE">
              <w:rPr>
                <w:rFonts w:ascii="Poppins" w:hAnsi="Poppins" w:cs="Poppins"/>
                <w:b w:val="0"/>
                <w:bCs w:val="0"/>
                <w:color w:val="auto"/>
                <w:sz w:val="22"/>
                <w:szCs w:val="22"/>
              </w:rPr>
              <w:t>.</w:t>
            </w:r>
          </w:p>
          <w:p w14:paraId="34BC55D4" w14:textId="0C89F94C" w:rsidR="00267B2B" w:rsidRPr="00FB27B5" w:rsidRDefault="00267B2B" w:rsidP="00286BF6">
            <w:pPr>
              <w:pStyle w:val="Default"/>
              <w:numPr>
                <w:ilvl w:val="0"/>
                <w:numId w:val="11"/>
              </w:numPr>
              <w:tabs>
                <w:tab w:val="left" w:pos="288"/>
              </w:tabs>
              <w:rPr>
                <w:rFonts w:ascii="Poppins" w:hAnsi="Poppins" w:cs="Poppins"/>
                <w:b w:val="0"/>
                <w:bCs w:val="0"/>
                <w:color w:val="auto"/>
                <w:sz w:val="22"/>
                <w:szCs w:val="22"/>
              </w:rPr>
            </w:pPr>
            <w:r w:rsidRPr="00FB27B5">
              <w:rPr>
                <w:rFonts w:ascii="Poppins" w:hAnsi="Poppins" w:cs="Poppins"/>
                <w:b w:val="0"/>
                <w:bCs w:val="0"/>
                <w:color w:val="auto"/>
                <w:sz w:val="22"/>
                <w:szCs w:val="22"/>
              </w:rPr>
              <w:t>Multiagency meetings</w:t>
            </w:r>
            <w:r w:rsidR="002316DE">
              <w:rPr>
                <w:rFonts w:ascii="Poppins" w:hAnsi="Poppins" w:cs="Poppins"/>
                <w:b w:val="0"/>
                <w:bCs w:val="0"/>
                <w:color w:val="auto"/>
                <w:sz w:val="22"/>
                <w:szCs w:val="22"/>
              </w:rPr>
              <w:t>.</w:t>
            </w:r>
          </w:p>
          <w:p w14:paraId="74BF2586" w14:textId="77777777" w:rsidR="00267B2B" w:rsidRPr="00FB27B5" w:rsidRDefault="00267B2B" w:rsidP="00286BF6">
            <w:pPr>
              <w:pStyle w:val="Default"/>
              <w:numPr>
                <w:ilvl w:val="0"/>
                <w:numId w:val="11"/>
              </w:numPr>
              <w:tabs>
                <w:tab w:val="left" w:pos="288"/>
              </w:tabs>
              <w:rPr>
                <w:rFonts w:ascii="Poppins" w:hAnsi="Poppins" w:cs="Poppins"/>
                <w:b w:val="0"/>
                <w:bCs w:val="0"/>
                <w:color w:val="auto"/>
                <w:sz w:val="22"/>
                <w:szCs w:val="22"/>
              </w:rPr>
            </w:pPr>
            <w:r w:rsidRPr="00FB27B5">
              <w:rPr>
                <w:rFonts w:ascii="Poppins" w:hAnsi="Poppins" w:cs="Poppins"/>
                <w:b w:val="0"/>
                <w:bCs w:val="0"/>
                <w:color w:val="auto"/>
                <w:sz w:val="22"/>
                <w:szCs w:val="22"/>
              </w:rPr>
              <w:t>Referral to District nurse, GP, OT, Crisis Team</w:t>
            </w:r>
          </w:p>
          <w:p w14:paraId="640F8548" w14:textId="542EABEF" w:rsidR="00267B2B" w:rsidRPr="00FB27B5" w:rsidRDefault="00267B2B" w:rsidP="00286BF6">
            <w:pPr>
              <w:pStyle w:val="Default"/>
              <w:numPr>
                <w:ilvl w:val="0"/>
                <w:numId w:val="11"/>
              </w:numPr>
              <w:tabs>
                <w:tab w:val="left" w:pos="288"/>
              </w:tabs>
              <w:rPr>
                <w:rFonts w:ascii="Poppins" w:hAnsi="Poppins" w:cs="Poppins"/>
                <w:b w:val="0"/>
                <w:bCs w:val="0"/>
                <w:color w:val="auto"/>
                <w:sz w:val="22"/>
                <w:szCs w:val="22"/>
              </w:rPr>
            </w:pPr>
            <w:r w:rsidRPr="00FB27B5">
              <w:rPr>
                <w:rFonts w:ascii="Poppins" w:hAnsi="Poppins" w:cs="Poppins"/>
                <w:b w:val="0"/>
                <w:bCs w:val="0"/>
                <w:color w:val="auto"/>
                <w:sz w:val="22"/>
                <w:szCs w:val="22"/>
              </w:rPr>
              <w:t xml:space="preserve">Referral to TWFRS for </w:t>
            </w:r>
            <w:hyperlink r:id="rId28" w:history="1">
              <w:r w:rsidRPr="008D4700">
                <w:rPr>
                  <w:rStyle w:val="Hyperlink"/>
                  <w:rFonts w:ascii="Poppins" w:hAnsi="Poppins" w:cs="Poppins"/>
                  <w:b w:val="0"/>
                  <w:bCs w:val="0"/>
                  <w:sz w:val="22"/>
                  <w:szCs w:val="22"/>
                </w:rPr>
                <w:t>Safe and Well visit</w:t>
              </w:r>
            </w:hyperlink>
            <w:r w:rsidRPr="00FB27B5">
              <w:rPr>
                <w:rFonts w:ascii="Poppins" w:hAnsi="Poppins" w:cs="Poppins"/>
                <w:b w:val="0"/>
                <w:bCs w:val="0"/>
                <w:color w:val="auto"/>
                <w:sz w:val="22"/>
                <w:szCs w:val="22"/>
              </w:rPr>
              <w:t xml:space="preserve"> </w:t>
            </w:r>
          </w:p>
          <w:p w14:paraId="427901E2" w14:textId="1279E50A" w:rsidR="00267B2B" w:rsidRPr="00FB27B5" w:rsidRDefault="00267B2B" w:rsidP="00286BF6">
            <w:pPr>
              <w:pStyle w:val="Default"/>
              <w:numPr>
                <w:ilvl w:val="0"/>
                <w:numId w:val="11"/>
              </w:numPr>
              <w:tabs>
                <w:tab w:val="left" w:pos="288"/>
              </w:tabs>
              <w:rPr>
                <w:rFonts w:ascii="Poppins" w:hAnsi="Poppins" w:cs="Poppins"/>
                <w:b w:val="0"/>
                <w:bCs w:val="0"/>
                <w:color w:val="auto"/>
                <w:sz w:val="22"/>
                <w:szCs w:val="22"/>
              </w:rPr>
            </w:pPr>
            <w:r w:rsidRPr="00FB27B5">
              <w:rPr>
                <w:rFonts w:ascii="Poppins" w:eastAsia="Arial" w:hAnsi="Poppins" w:cs="Poppins"/>
                <w:b w:val="0"/>
                <w:bCs w:val="0"/>
                <w:spacing w:val="2"/>
                <w:sz w:val="22"/>
                <w:szCs w:val="22"/>
              </w:rPr>
              <w:t xml:space="preserve">Promote self-help (asking for help if </w:t>
            </w:r>
            <w:proofErr w:type="gramStart"/>
            <w:r w:rsidRPr="00FB27B5">
              <w:rPr>
                <w:rFonts w:ascii="Poppins" w:eastAsia="Arial" w:hAnsi="Poppins" w:cs="Poppins"/>
                <w:b w:val="0"/>
                <w:bCs w:val="0"/>
                <w:spacing w:val="2"/>
                <w:sz w:val="22"/>
                <w:szCs w:val="22"/>
              </w:rPr>
              <w:t>needed;</w:t>
            </w:r>
            <w:proofErr w:type="gramEnd"/>
            <w:r w:rsidRPr="00FB27B5">
              <w:rPr>
                <w:rFonts w:ascii="Poppins" w:eastAsia="Arial" w:hAnsi="Poppins" w:cs="Poppins"/>
                <w:b w:val="0"/>
                <w:bCs w:val="0"/>
                <w:spacing w:val="2"/>
                <w:sz w:val="22"/>
                <w:szCs w:val="22"/>
              </w:rPr>
              <w:t xml:space="preserve"> keeping appointments</w:t>
            </w:r>
            <w:r w:rsidR="00F55CDD" w:rsidRPr="00FB27B5">
              <w:rPr>
                <w:rFonts w:ascii="Poppins" w:eastAsia="Arial" w:hAnsi="Poppins" w:cs="Poppins"/>
                <w:b w:val="0"/>
                <w:bCs w:val="0"/>
                <w:spacing w:val="2"/>
                <w:sz w:val="22"/>
                <w:szCs w:val="22"/>
              </w:rPr>
              <w:t>).</w:t>
            </w:r>
          </w:p>
          <w:p w14:paraId="374A1611" w14:textId="05D8E7C6" w:rsidR="00267B2B" w:rsidRPr="00FB27B5" w:rsidRDefault="00267B2B" w:rsidP="00286BF6">
            <w:pPr>
              <w:pStyle w:val="Default"/>
              <w:numPr>
                <w:ilvl w:val="0"/>
                <w:numId w:val="11"/>
              </w:numPr>
              <w:tabs>
                <w:tab w:val="left" w:pos="288"/>
              </w:tabs>
              <w:rPr>
                <w:rFonts w:ascii="Poppins" w:hAnsi="Poppins" w:cs="Poppins"/>
                <w:b w:val="0"/>
                <w:bCs w:val="0"/>
                <w:color w:val="auto"/>
                <w:sz w:val="22"/>
                <w:szCs w:val="22"/>
              </w:rPr>
            </w:pPr>
            <w:r w:rsidRPr="00FB27B5">
              <w:rPr>
                <w:rFonts w:ascii="Poppins" w:eastAsia="Arial" w:hAnsi="Poppins" w:cs="Poppins"/>
                <w:b w:val="0"/>
                <w:bCs w:val="0"/>
                <w:spacing w:val="-2"/>
                <w:sz w:val="22"/>
                <w:szCs w:val="22"/>
              </w:rPr>
              <w:t>Provide financial information/</w:t>
            </w:r>
            <w:r w:rsidR="00F55CDD" w:rsidRPr="00FB27B5">
              <w:rPr>
                <w:rFonts w:ascii="Poppins" w:eastAsia="Arial" w:hAnsi="Poppins" w:cs="Poppins"/>
                <w:b w:val="0"/>
                <w:bCs w:val="0"/>
                <w:spacing w:val="-2"/>
                <w:sz w:val="22"/>
                <w:szCs w:val="22"/>
              </w:rPr>
              <w:t>advice</w:t>
            </w:r>
            <w:r w:rsidR="00F55CDD" w:rsidRPr="00FB27B5">
              <w:rPr>
                <w:rFonts w:ascii="Poppins" w:eastAsia="Arial" w:hAnsi="Poppins" w:cs="Poppins"/>
                <w:spacing w:val="-2"/>
                <w:sz w:val="22"/>
                <w:szCs w:val="22"/>
              </w:rPr>
              <w:t>.</w:t>
            </w:r>
          </w:p>
          <w:p w14:paraId="303D5149" w14:textId="31FFABE3" w:rsidR="00267B2B" w:rsidRPr="00B82C13" w:rsidRDefault="00F55CDD" w:rsidP="00286BF6">
            <w:pPr>
              <w:pStyle w:val="Default"/>
              <w:numPr>
                <w:ilvl w:val="0"/>
                <w:numId w:val="11"/>
              </w:numPr>
              <w:tabs>
                <w:tab w:val="left" w:pos="288"/>
              </w:tabs>
              <w:rPr>
                <w:rFonts w:ascii="Poppins" w:hAnsi="Poppins" w:cs="Poppins"/>
                <w:b w:val="0"/>
                <w:bCs w:val="0"/>
                <w:color w:val="auto"/>
                <w:sz w:val="22"/>
                <w:szCs w:val="22"/>
              </w:rPr>
            </w:pPr>
            <w:r w:rsidRPr="00FB27B5">
              <w:rPr>
                <w:rFonts w:ascii="Poppins" w:eastAsia="Arial" w:hAnsi="Poppins" w:cs="Poppins"/>
                <w:b w:val="0"/>
                <w:bCs w:val="0"/>
                <w:spacing w:val="2"/>
                <w:sz w:val="22"/>
                <w:szCs w:val="22"/>
              </w:rPr>
              <w:lastRenderedPageBreak/>
              <w:t>Signpost</w:t>
            </w:r>
            <w:r w:rsidR="00267B2B" w:rsidRPr="00FB27B5">
              <w:rPr>
                <w:rFonts w:ascii="Poppins" w:eastAsia="Arial" w:hAnsi="Poppins" w:cs="Poppins"/>
                <w:b w:val="0"/>
                <w:bCs w:val="0"/>
                <w:spacing w:val="2"/>
                <w:sz w:val="22"/>
                <w:szCs w:val="22"/>
              </w:rPr>
              <w:t xml:space="preserve"> to universal services (</w:t>
            </w:r>
            <w:r w:rsidR="002333CB" w:rsidRPr="00FB27B5">
              <w:rPr>
                <w:rFonts w:ascii="Poppins" w:eastAsia="Arial" w:hAnsi="Poppins" w:cs="Poppins"/>
                <w:b w:val="0"/>
                <w:bCs w:val="0"/>
                <w:spacing w:val="2"/>
                <w:sz w:val="22"/>
                <w:szCs w:val="22"/>
              </w:rPr>
              <w:t>e.g.</w:t>
            </w:r>
            <w:r w:rsidR="002333CB" w:rsidRPr="00FB27B5">
              <w:rPr>
                <w:rFonts w:ascii="Poppins" w:eastAsia="Arial" w:hAnsi="Poppins" w:cs="Poppins"/>
                <w:spacing w:val="2"/>
                <w:sz w:val="22"/>
                <w:szCs w:val="22"/>
              </w:rPr>
              <w:t>,</w:t>
            </w:r>
            <w:r w:rsidR="00267B2B" w:rsidRPr="00FB27B5">
              <w:rPr>
                <w:rFonts w:ascii="Poppins" w:eastAsia="Arial" w:hAnsi="Poppins" w:cs="Poppins"/>
                <w:b w:val="0"/>
                <w:bCs w:val="0"/>
                <w:spacing w:val="2"/>
                <w:sz w:val="22"/>
                <w:szCs w:val="22"/>
              </w:rPr>
              <w:t xml:space="preserve"> GP, Fire Service, Leisure Services, </w:t>
            </w:r>
            <w:r w:rsidR="00267B2B" w:rsidRPr="00FB27B5">
              <w:rPr>
                <w:rFonts w:ascii="Poppins" w:eastAsia="Arial" w:hAnsi="Poppins" w:cs="Poppins"/>
                <w:b w:val="0"/>
                <w:bCs w:val="0"/>
                <w:spacing w:val="-3"/>
                <w:sz w:val="22"/>
                <w:szCs w:val="22"/>
              </w:rPr>
              <w:t>Libraries).</w:t>
            </w:r>
          </w:p>
          <w:p w14:paraId="3B641F75" w14:textId="77777777" w:rsidR="00267B2B" w:rsidRPr="00FB27B5" w:rsidRDefault="00267B2B" w:rsidP="00286BF6">
            <w:pPr>
              <w:pStyle w:val="Default"/>
              <w:numPr>
                <w:ilvl w:val="0"/>
                <w:numId w:val="11"/>
              </w:numPr>
              <w:tabs>
                <w:tab w:val="left" w:pos="288"/>
              </w:tabs>
              <w:rPr>
                <w:rFonts w:ascii="Poppins" w:hAnsi="Poppins" w:cs="Poppins"/>
                <w:b w:val="0"/>
                <w:bCs w:val="0"/>
                <w:color w:val="auto"/>
                <w:sz w:val="22"/>
                <w:szCs w:val="22"/>
              </w:rPr>
            </w:pPr>
            <w:r w:rsidRPr="00FB27B5">
              <w:rPr>
                <w:rFonts w:ascii="Poppins" w:eastAsia="Arial" w:hAnsi="Poppins" w:cs="Poppins"/>
                <w:b w:val="0"/>
                <w:bCs w:val="0"/>
                <w:sz w:val="22"/>
                <w:szCs w:val="22"/>
              </w:rPr>
              <w:t>Tenancy support</w:t>
            </w:r>
          </w:p>
          <w:p w14:paraId="0B179F5A" w14:textId="77777777" w:rsidR="00267B2B" w:rsidRPr="00FB27B5" w:rsidRDefault="00267B2B" w:rsidP="00286BF6">
            <w:pPr>
              <w:pStyle w:val="Default"/>
              <w:numPr>
                <w:ilvl w:val="0"/>
                <w:numId w:val="11"/>
              </w:numPr>
              <w:tabs>
                <w:tab w:val="left" w:pos="288"/>
              </w:tabs>
              <w:rPr>
                <w:rFonts w:ascii="Poppins" w:hAnsi="Poppins" w:cs="Poppins"/>
                <w:b w:val="0"/>
                <w:bCs w:val="0"/>
                <w:color w:val="auto"/>
                <w:sz w:val="22"/>
                <w:szCs w:val="22"/>
              </w:rPr>
            </w:pPr>
            <w:r w:rsidRPr="00FB27B5">
              <w:rPr>
                <w:rFonts w:ascii="Poppins" w:eastAsia="Arial" w:hAnsi="Poppins" w:cs="Poppins"/>
                <w:b w:val="0"/>
                <w:bCs w:val="0"/>
                <w:spacing w:val="-2"/>
                <w:sz w:val="22"/>
                <w:szCs w:val="22"/>
              </w:rPr>
              <w:t>Change of accommodation.</w:t>
            </w:r>
          </w:p>
          <w:p w14:paraId="2448FCFD" w14:textId="77777777" w:rsidR="00267B2B" w:rsidRPr="00FB27B5" w:rsidRDefault="00267B2B" w:rsidP="00286BF6">
            <w:pPr>
              <w:pStyle w:val="Default"/>
              <w:numPr>
                <w:ilvl w:val="0"/>
                <w:numId w:val="11"/>
              </w:numPr>
              <w:tabs>
                <w:tab w:val="left" w:pos="288"/>
              </w:tabs>
              <w:rPr>
                <w:rFonts w:ascii="Poppins" w:hAnsi="Poppins" w:cs="Poppins"/>
                <w:b w:val="0"/>
                <w:bCs w:val="0"/>
                <w:color w:val="auto"/>
                <w:sz w:val="22"/>
                <w:szCs w:val="22"/>
              </w:rPr>
            </w:pPr>
            <w:r w:rsidRPr="00FB27B5">
              <w:rPr>
                <w:rFonts w:ascii="Poppins" w:eastAsia="Arial" w:hAnsi="Poppins" w:cs="Poppins"/>
                <w:b w:val="0"/>
                <w:bCs w:val="0"/>
                <w:sz w:val="22"/>
                <w:szCs w:val="22"/>
              </w:rPr>
              <w:t>Provision of social care services (long-term or short-term reablement)</w:t>
            </w:r>
          </w:p>
          <w:p w14:paraId="1F1E3FB8" w14:textId="77777777" w:rsidR="00267B2B" w:rsidRPr="00FB27B5" w:rsidRDefault="00267B2B" w:rsidP="00286BF6">
            <w:pPr>
              <w:pStyle w:val="Default"/>
              <w:numPr>
                <w:ilvl w:val="0"/>
                <w:numId w:val="11"/>
              </w:numPr>
              <w:tabs>
                <w:tab w:val="left" w:pos="288"/>
              </w:tabs>
              <w:rPr>
                <w:rFonts w:ascii="Poppins" w:hAnsi="Poppins" w:cs="Poppins"/>
                <w:b w:val="0"/>
                <w:bCs w:val="0"/>
                <w:color w:val="auto"/>
                <w:sz w:val="22"/>
                <w:szCs w:val="22"/>
              </w:rPr>
            </w:pPr>
            <w:r w:rsidRPr="00FB27B5">
              <w:rPr>
                <w:rFonts w:ascii="Poppins" w:eastAsia="Arial" w:hAnsi="Poppins" w:cs="Poppins"/>
                <w:b w:val="0"/>
                <w:bCs w:val="0"/>
                <w:spacing w:val="4"/>
                <w:sz w:val="22"/>
                <w:szCs w:val="22"/>
              </w:rPr>
              <w:t>Health assessment/re-assessment/review</w:t>
            </w:r>
            <w:r w:rsidRPr="00FB27B5">
              <w:rPr>
                <w:rFonts w:ascii="Poppins" w:eastAsia="Arial" w:hAnsi="Poppins" w:cs="Poppins"/>
                <w:b w:val="0"/>
                <w:bCs w:val="0"/>
                <w:sz w:val="22"/>
                <w:szCs w:val="22"/>
              </w:rPr>
              <w:t xml:space="preserve"> (including action intervention under the Mental Health Act 1983)</w:t>
            </w:r>
          </w:p>
          <w:p w14:paraId="3668A50D" w14:textId="77777777" w:rsidR="00267B2B" w:rsidRDefault="00267B2B" w:rsidP="00267B2B">
            <w:pPr>
              <w:spacing w:line="276" w:lineRule="exact"/>
              <w:rPr>
                <w:rFonts w:ascii="Arial" w:hAnsi="Arial" w:cs="Arial"/>
              </w:rPr>
            </w:pPr>
          </w:p>
        </w:tc>
      </w:tr>
    </w:tbl>
    <w:p w14:paraId="539AEF34" w14:textId="3BE5C7D5" w:rsidR="006F0E6A" w:rsidRPr="004B00B1" w:rsidRDefault="006F0E6A" w:rsidP="004B00B1">
      <w:pPr>
        <w:spacing w:line="240" w:lineRule="auto"/>
        <w:rPr>
          <w:rFonts w:ascii="Poppins" w:hAnsi="Poppins" w:cs="Poppins"/>
          <w:b/>
          <w:bCs/>
          <w:sz w:val="22"/>
          <w:szCs w:val="22"/>
        </w:rPr>
      </w:pPr>
    </w:p>
    <w:p w14:paraId="7C60633F" w14:textId="77777777" w:rsidR="001F4BF4" w:rsidRPr="004B00B1" w:rsidRDefault="001F4BF4" w:rsidP="004B00B1">
      <w:pPr>
        <w:spacing w:after="0" w:line="240" w:lineRule="auto"/>
        <w:rPr>
          <w:rFonts w:ascii="Poppins" w:hAnsi="Poppins" w:cs="Poppins"/>
          <w:b/>
          <w:bCs/>
          <w:sz w:val="22"/>
          <w:szCs w:val="22"/>
        </w:rPr>
      </w:pPr>
      <w:r w:rsidRPr="004B00B1">
        <w:rPr>
          <w:rFonts w:ascii="Poppins" w:hAnsi="Poppins" w:cs="Poppins"/>
          <w:b/>
          <w:bCs/>
          <w:sz w:val="22"/>
          <w:szCs w:val="22"/>
        </w:rPr>
        <w:t>Significant/critical concerns</w:t>
      </w:r>
    </w:p>
    <w:p w14:paraId="723874DE" w14:textId="5067163B" w:rsidR="001F4BF4" w:rsidRPr="004B00B1" w:rsidRDefault="001F4BF4" w:rsidP="004B00B1">
      <w:pPr>
        <w:spacing w:after="0" w:line="240" w:lineRule="auto"/>
        <w:rPr>
          <w:rFonts w:ascii="Poppins" w:eastAsia="Arial" w:hAnsi="Poppins" w:cs="Poppins"/>
          <w:color w:val="000000"/>
          <w:sz w:val="22"/>
          <w:szCs w:val="22"/>
        </w:rPr>
      </w:pPr>
      <w:r w:rsidRPr="004B00B1">
        <w:rPr>
          <w:rFonts w:ascii="Poppins" w:eastAsia="Arial" w:hAnsi="Poppins" w:cs="Poppins"/>
          <w:color w:val="000000"/>
          <w:sz w:val="22"/>
          <w:szCs w:val="22"/>
        </w:rPr>
        <w:t>Where presenting risks of self-neglect have been identified as significant</w:t>
      </w:r>
      <w:r w:rsidR="000D30CA">
        <w:rPr>
          <w:rFonts w:ascii="Poppins" w:eastAsia="Arial" w:hAnsi="Poppins" w:cs="Poppins"/>
          <w:color w:val="000000"/>
          <w:sz w:val="22"/>
          <w:szCs w:val="22"/>
        </w:rPr>
        <w:t xml:space="preserve"> or </w:t>
      </w:r>
      <w:r w:rsidRPr="004B00B1">
        <w:rPr>
          <w:rFonts w:ascii="Poppins" w:eastAsia="Arial" w:hAnsi="Poppins" w:cs="Poppins"/>
          <w:color w:val="000000"/>
          <w:sz w:val="22"/>
          <w:szCs w:val="22"/>
        </w:rPr>
        <w:t>critical, safeguarding adults procedures must be used, and a safeguarding adults enquiry should be coordinated so that the concerns can be fully explored on a multi-agency basis and reassurance can be provided that all possible options to manage risk have been attempted.</w:t>
      </w:r>
    </w:p>
    <w:p w14:paraId="7AE85298" w14:textId="77777777" w:rsidR="001F4BF4" w:rsidRPr="004B00B1" w:rsidRDefault="001F4BF4" w:rsidP="004B00B1">
      <w:pPr>
        <w:spacing w:before="279" w:line="240" w:lineRule="auto"/>
        <w:textAlignment w:val="baseline"/>
        <w:rPr>
          <w:rFonts w:ascii="Poppins" w:eastAsia="Arial" w:hAnsi="Poppins" w:cs="Poppins"/>
          <w:b/>
          <w:bCs/>
          <w:color w:val="000000"/>
          <w:sz w:val="22"/>
          <w:szCs w:val="22"/>
        </w:rPr>
      </w:pPr>
      <w:r w:rsidRPr="004B00B1">
        <w:rPr>
          <w:rFonts w:ascii="Poppins" w:hAnsi="Poppins" w:cs="Poppins"/>
          <w:b/>
          <w:bCs/>
          <w:sz w:val="22"/>
          <w:szCs w:val="22"/>
        </w:rPr>
        <w:t xml:space="preserve">Examples </w:t>
      </w:r>
      <w:r w:rsidRPr="004B00B1">
        <w:rPr>
          <w:rFonts w:ascii="Poppins" w:eastAsia="Arial" w:hAnsi="Poppins" w:cs="Poppins"/>
          <w:b/>
          <w:bCs/>
          <w:color w:val="000000"/>
          <w:spacing w:val="-1"/>
          <w:sz w:val="22"/>
          <w:szCs w:val="22"/>
        </w:rPr>
        <w:t>can include but may not be exclusive to</w:t>
      </w:r>
      <w:r w:rsidRPr="004B00B1">
        <w:rPr>
          <w:rFonts w:ascii="Poppins" w:hAnsi="Poppins" w:cs="Poppins"/>
          <w:b/>
          <w:bCs/>
          <w:sz w:val="22"/>
          <w:szCs w:val="22"/>
        </w:rPr>
        <w:t xml:space="preserve"> incidents of:</w:t>
      </w:r>
    </w:p>
    <w:p w14:paraId="3DB58B6D" w14:textId="77777777" w:rsidR="001F4BF4" w:rsidRPr="004B00B1" w:rsidRDefault="001F4BF4" w:rsidP="004B00B1">
      <w:pPr>
        <w:pStyle w:val="ListParagraph"/>
        <w:numPr>
          <w:ilvl w:val="0"/>
          <w:numId w:val="20"/>
        </w:numPr>
        <w:tabs>
          <w:tab w:val="left" w:pos="360"/>
        </w:tabs>
        <w:spacing w:before="17"/>
        <w:ind w:left="284" w:hanging="284"/>
        <w:jc w:val="both"/>
        <w:textAlignment w:val="baseline"/>
        <w:rPr>
          <w:rFonts w:ascii="Poppins" w:eastAsia="Arial" w:hAnsi="Poppins" w:cs="Poppins"/>
          <w:color w:val="000000"/>
        </w:rPr>
      </w:pPr>
      <w:r w:rsidRPr="004B00B1">
        <w:rPr>
          <w:rFonts w:ascii="Poppins" w:hAnsi="Poppins" w:cs="Poppins"/>
        </w:rPr>
        <w:t xml:space="preserve">Lack of engagement with health and social care professionals which leads to risk of significant harm. </w:t>
      </w:r>
    </w:p>
    <w:p w14:paraId="78B2B853" w14:textId="77777777" w:rsidR="001F4BF4" w:rsidRPr="004B00B1" w:rsidRDefault="001F4BF4" w:rsidP="004B00B1">
      <w:pPr>
        <w:pStyle w:val="ListParagraph"/>
        <w:numPr>
          <w:ilvl w:val="0"/>
          <w:numId w:val="20"/>
        </w:numPr>
        <w:tabs>
          <w:tab w:val="left" w:pos="360"/>
        </w:tabs>
        <w:spacing w:before="17"/>
        <w:ind w:left="284" w:hanging="284"/>
        <w:jc w:val="both"/>
        <w:textAlignment w:val="baseline"/>
        <w:rPr>
          <w:rFonts w:ascii="Poppins" w:eastAsia="Arial" w:hAnsi="Poppins" w:cs="Poppins"/>
          <w:color w:val="000000"/>
        </w:rPr>
      </w:pPr>
      <w:r w:rsidRPr="004B00B1">
        <w:rPr>
          <w:rFonts w:ascii="Poppins" w:hAnsi="Poppins" w:cs="Poppins"/>
        </w:rPr>
        <w:t xml:space="preserve">Property or environment shows signs of neglect with evidence of unsanitary conditions, clutter, hoarding that are potentially damaging to health and wellbeing. </w:t>
      </w:r>
    </w:p>
    <w:p w14:paraId="7B563F49" w14:textId="77777777" w:rsidR="001F4BF4" w:rsidRPr="004B00B1" w:rsidRDefault="001F4BF4" w:rsidP="004B00B1">
      <w:pPr>
        <w:pStyle w:val="ListParagraph"/>
        <w:numPr>
          <w:ilvl w:val="0"/>
          <w:numId w:val="20"/>
        </w:numPr>
        <w:tabs>
          <w:tab w:val="left" w:pos="360"/>
        </w:tabs>
        <w:spacing w:before="17"/>
        <w:ind w:left="284" w:hanging="284"/>
        <w:jc w:val="both"/>
        <w:textAlignment w:val="baseline"/>
        <w:rPr>
          <w:rFonts w:ascii="Poppins" w:eastAsia="Arial" w:hAnsi="Poppins" w:cs="Poppins"/>
          <w:color w:val="000000"/>
        </w:rPr>
      </w:pPr>
      <w:r w:rsidRPr="004B00B1">
        <w:rPr>
          <w:rFonts w:ascii="Poppins" w:hAnsi="Poppins" w:cs="Poppins"/>
        </w:rPr>
        <w:t xml:space="preserve">Extensive structural deterioration/damage in the property causing risk to life including, but not limited to, fire or gas leaks. </w:t>
      </w:r>
    </w:p>
    <w:p w14:paraId="36C6CC88" w14:textId="77777777" w:rsidR="001F4BF4" w:rsidRPr="004B00B1" w:rsidRDefault="001F4BF4" w:rsidP="004B00B1">
      <w:pPr>
        <w:pStyle w:val="ListParagraph"/>
        <w:numPr>
          <w:ilvl w:val="0"/>
          <w:numId w:val="20"/>
        </w:numPr>
        <w:tabs>
          <w:tab w:val="left" w:pos="360"/>
        </w:tabs>
        <w:spacing w:before="17"/>
        <w:ind w:left="284" w:hanging="284"/>
        <w:jc w:val="both"/>
        <w:textAlignment w:val="baseline"/>
        <w:rPr>
          <w:rFonts w:ascii="Poppins" w:eastAsia="Arial" w:hAnsi="Poppins" w:cs="Poppins"/>
          <w:color w:val="000000"/>
        </w:rPr>
      </w:pPr>
      <w:r w:rsidRPr="004B00B1">
        <w:rPr>
          <w:rFonts w:ascii="Poppins" w:hAnsi="Poppins" w:cs="Poppins"/>
        </w:rPr>
        <w:t>Substance use significantly impacting on health/safety/wellbeing.</w:t>
      </w:r>
    </w:p>
    <w:p w14:paraId="03A13E60" w14:textId="77777777" w:rsidR="001F4BF4" w:rsidRPr="004B00B1" w:rsidRDefault="001F4BF4" w:rsidP="004B00B1">
      <w:pPr>
        <w:pStyle w:val="ListParagraph"/>
        <w:numPr>
          <w:ilvl w:val="0"/>
          <w:numId w:val="20"/>
        </w:numPr>
        <w:tabs>
          <w:tab w:val="left" w:pos="360"/>
        </w:tabs>
        <w:spacing w:before="17"/>
        <w:ind w:left="284" w:hanging="284"/>
        <w:jc w:val="both"/>
        <w:textAlignment w:val="baseline"/>
        <w:rPr>
          <w:rFonts w:ascii="Poppins" w:eastAsia="Arial" w:hAnsi="Poppins" w:cs="Poppins"/>
          <w:color w:val="000000"/>
        </w:rPr>
      </w:pPr>
      <w:r w:rsidRPr="004B00B1">
        <w:rPr>
          <w:rFonts w:ascii="Poppins" w:hAnsi="Poppins" w:cs="Poppins"/>
        </w:rPr>
        <w:t xml:space="preserve">Lack of essential amenities/food provision. </w:t>
      </w:r>
    </w:p>
    <w:p w14:paraId="5BE2887E" w14:textId="77777777" w:rsidR="001F4BF4" w:rsidRPr="004B00B1" w:rsidRDefault="001F4BF4" w:rsidP="004B00B1">
      <w:pPr>
        <w:pStyle w:val="ListParagraph"/>
        <w:numPr>
          <w:ilvl w:val="0"/>
          <w:numId w:val="20"/>
        </w:numPr>
        <w:tabs>
          <w:tab w:val="left" w:pos="360"/>
        </w:tabs>
        <w:spacing w:before="17"/>
        <w:ind w:left="284" w:hanging="284"/>
        <w:jc w:val="both"/>
        <w:textAlignment w:val="baseline"/>
        <w:rPr>
          <w:rFonts w:ascii="Poppins" w:eastAsia="Arial" w:hAnsi="Poppins" w:cs="Poppins"/>
          <w:color w:val="000000"/>
        </w:rPr>
      </w:pPr>
      <w:r w:rsidRPr="004B00B1">
        <w:rPr>
          <w:rFonts w:ascii="Poppins" w:hAnsi="Poppins" w:cs="Poppins"/>
        </w:rPr>
        <w:t xml:space="preserve">Non-compliance with medication with risk to health and wellbeing. </w:t>
      </w:r>
    </w:p>
    <w:p w14:paraId="1C9B3CA4" w14:textId="77777777" w:rsidR="001F4BF4" w:rsidRPr="004B00B1" w:rsidRDefault="001F4BF4" w:rsidP="004B00B1">
      <w:pPr>
        <w:pStyle w:val="ListParagraph"/>
        <w:numPr>
          <w:ilvl w:val="0"/>
          <w:numId w:val="20"/>
        </w:numPr>
        <w:tabs>
          <w:tab w:val="left" w:pos="360"/>
        </w:tabs>
        <w:spacing w:before="17"/>
        <w:ind w:left="284" w:hanging="284"/>
        <w:jc w:val="both"/>
        <w:textAlignment w:val="baseline"/>
        <w:rPr>
          <w:rFonts w:ascii="Poppins" w:eastAsia="Arial" w:hAnsi="Poppins" w:cs="Poppins"/>
          <w:color w:val="000000"/>
        </w:rPr>
      </w:pPr>
      <w:r w:rsidRPr="004B00B1">
        <w:rPr>
          <w:rFonts w:ascii="Poppins" w:hAnsi="Poppins" w:cs="Poppins"/>
        </w:rPr>
        <w:t xml:space="preserve">Where animals in property are impacting on the environment with risk to health. </w:t>
      </w:r>
    </w:p>
    <w:p w14:paraId="0A722484" w14:textId="77777777" w:rsidR="001F4BF4" w:rsidRPr="004B00B1" w:rsidRDefault="001F4BF4" w:rsidP="004B00B1">
      <w:pPr>
        <w:pStyle w:val="ListParagraph"/>
        <w:numPr>
          <w:ilvl w:val="0"/>
          <w:numId w:val="20"/>
        </w:numPr>
        <w:tabs>
          <w:tab w:val="left" w:pos="360"/>
        </w:tabs>
        <w:spacing w:before="17"/>
        <w:ind w:left="284" w:hanging="284"/>
        <w:jc w:val="both"/>
        <w:textAlignment w:val="baseline"/>
        <w:rPr>
          <w:rFonts w:ascii="Poppins" w:eastAsia="Arial" w:hAnsi="Poppins" w:cs="Poppins"/>
          <w:color w:val="000000"/>
        </w:rPr>
      </w:pPr>
      <w:r w:rsidRPr="004B00B1">
        <w:rPr>
          <w:rFonts w:ascii="Poppins" w:hAnsi="Poppins" w:cs="Poppins"/>
        </w:rPr>
        <w:t xml:space="preserve">Refusal of health/medical treatment that will have a significant impact on health/wellbeing. </w:t>
      </w:r>
    </w:p>
    <w:p w14:paraId="57EF93A0" w14:textId="77777777" w:rsidR="001F4BF4" w:rsidRPr="004B00B1" w:rsidRDefault="001F4BF4" w:rsidP="004B00B1">
      <w:pPr>
        <w:pStyle w:val="ListParagraph"/>
        <w:numPr>
          <w:ilvl w:val="0"/>
          <w:numId w:val="20"/>
        </w:numPr>
        <w:tabs>
          <w:tab w:val="left" w:pos="360"/>
        </w:tabs>
        <w:spacing w:before="17"/>
        <w:ind w:left="284" w:hanging="284"/>
        <w:jc w:val="both"/>
        <w:textAlignment w:val="baseline"/>
        <w:rPr>
          <w:rFonts w:ascii="Poppins" w:eastAsia="Arial" w:hAnsi="Poppins" w:cs="Poppins"/>
          <w:color w:val="000000"/>
        </w:rPr>
      </w:pPr>
      <w:proofErr w:type="spellStart"/>
      <w:r w:rsidRPr="004B00B1">
        <w:rPr>
          <w:rFonts w:ascii="Poppins" w:hAnsi="Poppins" w:cs="Poppins"/>
        </w:rPr>
        <w:t>Behaviour</w:t>
      </w:r>
      <w:proofErr w:type="spellEnd"/>
      <w:r w:rsidRPr="004B00B1">
        <w:rPr>
          <w:rFonts w:ascii="Poppins" w:hAnsi="Poppins" w:cs="Poppins"/>
        </w:rPr>
        <w:t xml:space="preserve"> poses risk to self and others, and care in place does not effectively mitigate this risk. </w:t>
      </w:r>
    </w:p>
    <w:p w14:paraId="1CFF3965" w14:textId="77777777" w:rsidR="001F4BF4" w:rsidRPr="004B00B1" w:rsidRDefault="001F4BF4" w:rsidP="004B00B1">
      <w:pPr>
        <w:pStyle w:val="ListParagraph"/>
        <w:numPr>
          <w:ilvl w:val="0"/>
          <w:numId w:val="20"/>
        </w:numPr>
        <w:tabs>
          <w:tab w:val="left" w:pos="360"/>
        </w:tabs>
        <w:spacing w:before="17"/>
        <w:ind w:left="284" w:hanging="284"/>
        <w:jc w:val="both"/>
        <w:textAlignment w:val="baseline"/>
        <w:rPr>
          <w:rFonts w:ascii="Poppins" w:eastAsia="Arial" w:hAnsi="Poppins" w:cs="Poppins"/>
          <w:color w:val="000000"/>
        </w:rPr>
      </w:pPr>
      <w:r w:rsidRPr="004B00B1">
        <w:rPr>
          <w:rFonts w:ascii="Poppins" w:hAnsi="Poppins" w:cs="Poppins"/>
        </w:rPr>
        <w:t xml:space="preserve">Appearance of malnourishment. </w:t>
      </w:r>
    </w:p>
    <w:p w14:paraId="06498A1F" w14:textId="77777777" w:rsidR="001F4BF4" w:rsidRPr="004B00B1" w:rsidRDefault="001F4BF4" w:rsidP="004B00B1">
      <w:pPr>
        <w:pStyle w:val="ListParagraph"/>
        <w:numPr>
          <w:ilvl w:val="0"/>
          <w:numId w:val="20"/>
        </w:numPr>
        <w:tabs>
          <w:tab w:val="left" w:pos="360"/>
        </w:tabs>
        <w:spacing w:before="17"/>
        <w:ind w:left="284" w:hanging="284"/>
        <w:jc w:val="both"/>
        <w:textAlignment w:val="baseline"/>
        <w:rPr>
          <w:rFonts w:ascii="Poppins" w:eastAsia="Arial" w:hAnsi="Poppins" w:cs="Poppins"/>
          <w:color w:val="000000"/>
        </w:rPr>
      </w:pPr>
      <w:r w:rsidRPr="004B00B1">
        <w:rPr>
          <w:rFonts w:ascii="Poppins" w:hAnsi="Poppins" w:cs="Poppins"/>
        </w:rPr>
        <w:t xml:space="preserve">Reports of welfare concerns from multiple agencies. </w:t>
      </w:r>
    </w:p>
    <w:p w14:paraId="4E44841A" w14:textId="77777777" w:rsidR="001F4BF4" w:rsidRPr="004B00B1" w:rsidRDefault="001F4BF4" w:rsidP="004B00B1">
      <w:pPr>
        <w:pStyle w:val="ListParagraph"/>
        <w:numPr>
          <w:ilvl w:val="0"/>
          <w:numId w:val="20"/>
        </w:numPr>
        <w:tabs>
          <w:tab w:val="left" w:pos="360"/>
        </w:tabs>
        <w:spacing w:before="17"/>
        <w:ind w:left="284" w:hanging="284"/>
        <w:jc w:val="both"/>
        <w:textAlignment w:val="baseline"/>
        <w:rPr>
          <w:rFonts w:ascii="Poppins" w:eastAsia="Arial" w:hAnsi="Poppins" w:cs="Poppins"/>
          <w:color w:val="000000"/>
        </w:rPr>
      </w:pPr>
      <w:proofErr w:type="spellStart"/>
      <w:r w:rsidRPr="004B00B1">
        <w:rPr>
          <w:rFonts w:ascii="Poppins" w:hAnsi="Poppins" w:cs="Poppins"/>
        </w:rPr>
        <w:t>Behaviour</w:t>
      </w:r>
      <w:proofErr w:type="spellEnd"/>
      <w:r w:rsidRPr="004B00B1">
        <w:rPr>
          <w:rFonts w:ascii="Poppins" w:hAnsi="Poppins" w:cs="Poppins"/>
        </w:rPr>
        <w:t xml:space="preserve"> which poses a fire risk to self and others. </w:t>
      </w:r>
    </w:p>
    <w:p w14:paraId="358CC62B" w14:textId="77777777" w:rsidR="001F4BF4" w:rsidRPr="004B00B1" w:rsidRDefault="001F4BF4" w:rsidP="004B00B1">
      <w:pPr>
        <w:pStyle w:val="ListParagraph"/>
        <w:numPr>
          <w:ilvl w:val="0"/>
          <w:numId w:val="20"/>
        </w:numPr>
        <w:tabs>
          <w:tab w:val="left" w:pos="360"/>
        </w:tabs>
        <w:spacing w:before="17"/>
        <w:ind w:left="284" w:hanging="284"/>
        <w:jc w:val="both"/>
        <w:textAlignment w:val="baseline"/>
        <w:rPr>
          <w:rFonts w:ascii="Poppins" w:eastAsia="Arial" w:hAnsi="Poppins" w:cs="Poppins"/>
          <w:color w:val="000000"/>
        </w:rPr>
      </w:pPr>
      <w:r w:rsidRPr="004B00B1">
        <w:rPr>
          <w:rFonts w:ascii="Poppins" w:hAnsi="Poppins" w:cs="Poppins"/>
        </w:rPr>
        <w:t xml:space="preserve">Poor management of finances leading to risks to health, wellbeing or property. </w:t>
      </w:r>
    </w:p>
    <w:p w14:paraId="749B2899" w14:textId="3321DB3D" w:rsidR="001F4BF4" w:rsidRPr="004B00B1" w:rsidRDefault="001F4BF4" w:rsidP="004B00B1">
      <w:pPr>
        <w:pStyle w:val="ListParagraph"/>
        <w:numPr>
          <w:ilvl w:val="0"/>
          <w:numId w:val="20"/>
        </w:numPr>
        <w:tabs>
          <w:tab w:val="left" w:pos="360"/>
        </w:tabs>
        <w:spacing w:before="17"/>
        <w:ind w:left="284" w:hanging="284"/>
        <w:jc w:val="both"/>
        <w:textAlignment w:val="baseline"/>
        <w:rPr>
          <w:rFonts w:ascii="Poppins" w:eastAsia="Arial" w:hAnsi="Poppins" w:cs="Poppins"/>
          <w:color w:val="000000"/>
        </w:rPr>
      </w:pPr>
      <w:r w:rsidRPr="004B00B1">
        <w:rPr>
          <w:rFonts w:ascii="Poppins" w:hAnsi="Poppins" w:cs="Poppins"/>
        </w:rPr>
        <w:t xml:space="preserve">Ongoing lack of self-care to the extent that health and wellbeing. deteriorate significantly </w:t>
      </w:r>
      <w:r w:rsidR="002333CB" w:rsidRPr="004B00B1">
        <w:rPr>
          <w:rFonts w:ascii="Poppins" w:hAnsi="Poppins" w:cs="Poppins"/>
        </w:rPr>
        <w:t>e.g.,</w:t>
      </w:r>
      <w:r w:rsidRPr="004B00B1">
        <w:rPr>
          <w:rFonts w:ascii="Poppins" w:hAnsi="Poppins" w:cs="Poppins"/>
        </w:rPr>
        <w:t xml:space="preserve"> pressure sores, wounds, dehydration, malnutrition, incontinence.</w:t>
      </w:r>
    </w:p>
    <w:p w14:paraId="06621E1D" w14:textId="77777777" w:rsidR="001F4BF4" w:rsidRPr="004B00B1" w:rsidRDefault="001F4BF4" w:rsidP="004B00B1">
      <w:pPr>
        <w:pStyle w:val="ListParagraph"/>
        <w:numPr>
          <w:ilvl w:val="0"/>
          <w:numId w:val="20"/>
        </w:numPr>
        <w:ind w:left="284" w:hanging="284"/>
        <w:rPr>
          <w:rFonts w:ascii="Poppins" w:hAnsi="Poppins" w:cs="Poppins"/>
        </w:rPr>
      </w:pPr>
      <w:r w:rsidRPr="004B00B1">
        <w:rPr>
          <w:rFonts w:ascii="Poppins" w:hAnsi="Poppins" w:cs="Poppins"/>
        </w:rPr>
        <w:t>Failure to seek lifesaving services or medical care where required.</w:t>
      </w:r>
    </w:p>
    <w:p w14:paraId="3E47B733" w14:textId="3FDF60B7" w:rsidR="001F4BF4" w:rsidRPr="000D30CA" w:rsidRDefault="001F4BF4" w:rsidP="004B00B1">
      <w:pPr>
        <w:pStyle w:val="ListParagraph"/>
        <w:numPr>
          <w:ilvl w:val="0"/>
          <w:numId w:val="20"/>
        </w:numPr>
        <w:ind w:left="284" w:hanging="284"/>
        <w:rPr>
          <w:rFonts w:ascii="Poppins" w:hAnsi="Poppins" w:cs="Poppins"/>
        </w:rPr>
      </w:pPr>
      <w:r w:rsidRPr="004B00B1">
        <w:rPr>
          <w:rFonts w:ascii="Poppins" w:eastAsia="Arial" w:hAnsi="Poppins" w:cs="Poppins"/>
          <w:color w:val="000000"/>
        </w:rPr>
        <w:t xml:space="preserve">Complex and </w:t>
      </w:r>
      <w:r w:rsidR="002333CB" w:rsidRPr="004B00B1">
        <w:rPr>
          <w:rFonts w:ascii="Poppins" w:eastAsia="Arial" w:hAnsi="Poppins" w:cs="Poppins"/>
          <w:color w:val="000000"/>
        </w:rPr>
        <w:t>high-level</w:t>
      </w:r>
      <w:r w:rsidRPr="004B00B1">
        <w:rPr>
          <w:rFonts w:ascii="Poppins" w:eastAsia="Arial" w:hAnsi="Poppins" w:cs="Poppins"/>
          <w:color w:val="000000"/>
        </w:rPr>
        <w:t xml:space="preserve"> risk, including the potential for or possibility of death and/or serious injury because of the presenting risks and situation. </w:t>
      </w:r>
    </w:p>
    <w:p w14:paraId="4F394FF0" w14:textId="77777777" w:rsidR="000D30CA" w:rsidRPr="000D30CA" w:rsidRDefault="000D30CA" w:rsidP="000D30CA">
      <w:pPr>
        <w:rPr>
          <w:rFonts w:ascii="Poppins" w:hAnsi="Poppins" w:cs="Poppins"/>
        </w:rPr>
      </w:pPr>
    </w:p>
    <w:tbl>
      <w:tblPr>
        <w:tblStyle w:val="GridTable4-Accent5"/>
        <w:tblW w:w="0" w:type="auto"/>
        <w:tblLook w:val="04A0" w:firstRow="1" w:lastRow="0" w:firstColumn="1" w:lastColumn="0" w:noHBand="0" w:noVBand="1"/>
      </w:tblPr>
      <w:tblGrid>
        <w:gridCol w:w="9110"/>
      </w:tblGrid>
      <w:tr w:rsidR="001F4BF4" w:rsidRPr="001F4BF4" w14:paraId="7EEA7DA9" w14:textId="77777777" w:rsidTr="001F4B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0" w:type="dxa"/>
          </w:tcPr>
          <w:p w14:paraId="35685751" w14:textId="44CBA352" w:rsidR="001F4BF4" w:rsidRPr="004B00B1" w:rsidRDefault="001F4BF4" w:rsidP="001F4BF4">
            <w:pPr>
              <w:spacing w:before="3" w:line="276" w:lineRule="exact"/>
              <w:ind w:right="72"/>
              <w:textAlignment w:val="baseline"/>
              <w:rPr>
                <w:rFonts w:ascii="Poppins" w:hAnsi="Poppins" w:cs="Poppins"/>
                <w:sz w:val="22"/>
                <w:szCs w:val="22"/>
              </w:rPr>
            </w:pPr>
            <w:r w:rsidRPr="004B00B1">
              <w:rPr>
                <w:rFonts w:ascii="Poppins" w:hAnsi="Poppins" w:cs="Poppins"/>
                <w:sz w:val="22"/>
                <w:szCs w:val="22"/>
              </w:rPr>
              <w:t>Suggested responses to significant/critical concerns (in addition to all suggested actions re. lower-level concerns</w:t>
            </w:r>
          </w:p>
        </w:tc>
      </w:tr>
      <w:tr w:rsidR="001F4BF4" w14:paraId="31877728" w14:textId="77777777" w:rsidTr="001F4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0" w:type="dxa"/>
          </w:tcPr>
          <w:p w14:paraId="62CE400D" w14:textId="77777777" w:rsidR="001F4BF4" w:rsidRPr="00E53084" w:rsidRDefault="001F4BF4" w:rsidP="001F4BF4">
            <w:pPr>
              <w:pStyle w:val="ListParagraph"/>
              <w:numPr>
                <w:ilvl w:val="0"/>
                <w:numId w:val="21"/>
              </w:numPr>
              <w:spacing w:before="3" w:line="276" w:lineRule="exact"/>
              <w:ind w:right="72"/>
              <w:textAlignment w:val="baseline"/>
              <w:rPr>
                <w:rFonts w:ascii="Poppins" w:hAnsi="Poppins" w:cs="Poppins"/>
              </w:rPr>
            </w:pPr>
            <w:r w:rsidRPr="004B00B1">
              <w:rPr>
                <w:rFonts w:ascii="Poppins" w:hAnsi="Poppins" w:cs="Poppins"/>
              </w:rPr>
              <w:lastRenderedPageBreak/>
              <w:t xml:space="preserve">Referral into safeguarding adults procedures </w:t>
            </w:r>
          </w:p>
          <w:p w14:paraId="17325A6B" w14:textId="30118A27" w:rsidR="005F48CB" w:rsidRPr="0060761E" w:rsidRDefault="00F87A14" w:rsidP="005111AD">
            <w:pPr>
              <w:pStyle w:val="ListParagraph"/>
              <w:tabs>
                <w:tab w:val="left" w:pos="288"/>
                <w:tab w:val="left" w:pos="792"/>
              </w:tabs>
              <w:spacing w:line="273" w:lineRule="exact"/>
              <w:ind w:left="1440"/>
              <w:textAlignment w:val="baseline"/>
              <w:rPr>
                <w:rFonts w:ascii="Poppins" w:eastAsia="Arial" w:hAnsi="Poppins" w:cs="Poppins"/>
                <w:b w:val="0"/>
                <w:bCs w:val="0"/>
                <w:color w:val="000000"/>
              </w:rPr>
            </w:pPr>
            <w:hyperlink r:id="rId29" w:history="1">
              <w:r w:rsidRPr="0060761E">
                <w:rPr>
                  <w:rStyle w:val="Hyperlink"/>
                  <w:rFonts w:ascii="Poppins" w:hAnsi="Poppins" w:cs="Poppins"/>
                  <w:b w:val="0"/>
                  <w:bCs w:val="0"/>
                </w:rPr>
                <w:t xml:space="preserve">Report a </w:t>
              </w:r>
              <w:r w:rsidR="00CA7258" w:rsidRPr="0060761E">
                <w:rPr>
                  <w:rStyle w:val="Hyperlink"/>
                  <w:rFonts w:ascii="Poppins" w:hAnsi="Poppins" w:cs="Poppins"/>
                  <w:b w:val="0"/>
                  <w:bCs w:val="0"/>
                </w:rPr>
                <w:t xml:space="preserve">safeguarding </w:t>
              </w:r>
              <w:r w:rsidRPr="0060761E">
                <w:rPr>
                  <w:rStyle w:val="Hyperlink"/>
                  <w:rFonts w:ascii="Poppins" w:hAnsi="Poppins" w:cs="Poppins"/>
                  <w:b w:val="0"/>
                  <w:bCs w:val="0"/>
                </w:rPr>
                <w:t>concern</w:t>
              </w:r>
            </w:hyperlink>
          </w:p>
          <w:p w14:paraId="1CBB5C80" w14:textId="1A1CFF02" w:rsidR="001F4BF4" w:rsidRPr="00512454" w:rsidRDefault="008E373F" w:rsidP="001F4BF4">
            <w:pPr>
              <w:pStyle w:val="ListParagraph"/>
              <w:numPr>
                <w:ilvl w:val="0"/>
                <w:numId w:val="21"/>
              </w:numPr>
              <w:rPr>
                <w:rFonts w:ascii="Poppins" w:hAnsi="Poppins" w:cs="Poppins"/>
              </w:rPr>
            </w:pPr>
            <w:r>
              <w:rPr>
                <w:rFonts w:ascii="Poppins" w:hAnsi="Poppins" w:cs="Poppins"/>
              </w:rPr>
              <w:t xml:space="preserve">Escalation within safeguarding adults procedures should be used if there are concerns that the safeguarding enquiry/action is not effectively managing risk. </w:t>
            </w:r>
          </w:p>
          <w:p w14:paraId="2E2D3984" w14:textId="2E067D6E" w:rsidR="00512454" w:rsidRPr="004B00B1" w:rsidRDefault="00512454" w:rsidP="00512454">
            <w:pPr>
              <w:pStyle w:val="ListParagraph"/>
              <w:rPr>
                <w:rFonts w:ascii="Poppins" w:hAnsi="Poppins" w:cs="Poppins"/>
              </w:rPr>
            </w:pPr>
            <w:r>
              <w:rPr>
                <w:rFonts w:ascii="Poppins" w:hAnsi="Poppins" w:cs="Poppins"/>
              </w:rPr>
              <w:t xml:space="preserve">               </w:t>
            </w:r>
            <w:hyperlink r:id="rId30" w:history="1">
              <w:r w:rsidRPr="00512454">
                <w:rPr>
                  <w:rStyle w:val="Hyperlink"/>
                  <w:rFonts w:ascii="Poppins" w:hAnsi="Poppins" w:cs="Poppins"/>
                  <w:b w:val="0"/>
                  <w:bCs w:val="0"/>
                </w:rPr>
                <w:t>Escalation within safeguarding procedures</w:t>
              </w:r>
            </w:hyperlink>
          </w:p>
          <w:p w14:paraId="04E3C84A" w14:textId="680DF3AD" w:rsidR="001F4BF4" w:rsidRPr="000E392B" w:rsidRDefault="001F4BF4" w:rsidP="00381778">
            <w:pPr>
              <w:pStyle w:val="ListParagraph"/>
              <w:tabs>
                <w:tab w:val="left" w:pos="144"/>
              </w:tabs>
              <w:ind w:left="1440"/>
              <w:rPr>
                <w:rFonts w:ascii="Poppins" w:hAnsi="Poppins" w:cs="Poppins"/>
                <w:b w:val="0"/>
                <w:bCs w:val="0"/>
              </w:rPr>
            </w:pPr>
          </w:p>
        </w:tc>
      </w:tr>
    </w:tbl>
    <w:p w14:paraId="7B023852" w14:textId="77777777" w:rsidR="00081EC9" w:rsidRDefault="00081EC9" w:rsidP="001F4BF4">
      <w:pPr>
        <w:spacing w:line="276" w:lineRule="exact"/>
        <w:rPr>
          <w:rFonts w:ascii="Arial" w:eastAsia="Arial" w:hAnsi="Arial"/>
          <w:b/>
          <w:bCs/>
          <w:color w:val="000000"/>
          <w:sz w:val="28"/>
          <w:szCs w:val="28"/>
        </w:rPr>
      </w:pPr>
    </w:p>
    <w:p w14:paraId="5BD8B1C5" w14:textId="70A22981" w:rsidR="001F4BF4" w:rsidRPr="004B00B1" w:rsidRDefault="001F4BF4" w:rsidP="004B00B1">
      <w:pPr>
        <w:spacing w:after="0" w:line="240" w:lineRule="auto"/>
        <w:rPr>
          <w:rFonts w:ascii="Poppins" w:eastAsia="Arial" w:hAnsi="Poppins" w:cs="Poppins"/>
          <w:b/>
          <w:bCs/>
          <w:color w:val="000000"/>
          <w:sz w:val="22"/>
          <w:szCs w:val="22"/>
        </w:rPr>
      </w:pPr>
      <w:r w:rsidRPr="004B00B1">
        <w:rPr>
          <w:rFonts w:ascii="Poppins" w:eastAsia="Arial" w:hAnsi="Poppins" w:cs="Poppins"/>
          <w:b/>
          <w:bCs/>
          <w:color w:val="000000"/>
          <w:sz w:val="22"/>
          <w:szCs w:val="22"/>
        </w:rPr>
        <w:t xml:space="preserve">Safeguarding </w:t>
      </w:r>
      <w:r w:rsidR="00081EC9" w:rsidRPr="004B00B1">
        <w:rPr>
          <w:rFonts w:ascii="Poppins" w:eastAsia="Arial" w:hAnsi="Poppins" w:cs="Poppins"/>
          <w:b/>
          <w:bCs/>
          <w:color w:val="000000"/>
          <w:sz w:val="22"/>
          <w:szCs w:val="22"/>
        </w:rPr>
        <w:t>a</w:t>
      </w:r>
      <w:r w:rsidRPr="004B00B1">
        <w:rPr>
          <w:rFonts w:ascii="Poppins" w:eastAsia="Arial" w:hAnsi="Poppins" w:cs="Poppins"/>
          <w:b/>
          <w:bCs/>
          <w:color w:val="000000"/>
          <w:sz w:val="22"/>
          <w:szCs w:val="22"/>
        </w:rPr>
        <w:t xml:space="preserve">dults </w:t>
      </w:r>
      <w:r w:rsidR="00081EC9" w:rsidRPr="004B00B1">
        <w:rPr>
          <w:rFonts w:ascii="Poppins" w:eastAsia="Arial" w:hAnsi="Poppins" w:cs="Poppins"/>
          <w:b/>
          <w:bCs/>
          <w:color w:val="000000"/>
          <w:sz w:val="22"/>
          <w:szCs w:val="22"/>
        </w:rPr>
        <w:t>e</w:t>
      </w:r>
      <w:r w:rsidRPr="004B00B1">
        <w:rPr>
          <w:rFonts w:ascii="Poppins" w:eastAsia="Arial" w:hAnsi="Poppins" w:cs="Poppins"/>
          <w:b/>
          <w:bCs/>
          <w:color w:val="000000"/>
          <w:sz w:val="22"/>
          <w:szCs w:val="22"/>
        </w:rPr>
        <w:t>nquiries</w:t>
      </w:r>
    </w:p>
    <w:p w14:paraId="6CA9C996" w14:textId="7882A764" w:rsidR="001F4BF4" w:rsidRDefault="001F4BF4" w:rsidP="004B00B1">
      <w:pPr>
        <w:spacing w:after="0" w:line="240" w:lineRule="auto"/>
        <w:ind w:right="288"/>
        <w:textAlignment w:val="baseline"/>
        <w:rPr>
          <w:rFonts w:ascii="Poppins" w:eastAsia="Arial" w:hAnsi="Poppins" w:cs="Poppins"/>
          <w:color w:val="000000"/>
          <w:sz w:val="22"/>
          <w:szCs w:val="22"/>
        </w:rPr>
      </w:pPr>
      <w:r w:rsidRPr="004B00B1">
        <w:rPr>
          <w:rFonts w:ascii="Poppins" w:eastAsia="Arial" w:hAnsi="Poppins" w:cs="Poppins"/>
          <w:color w:val="000000"/>
          <w:sz w:val="22"/>
          <w:szCs w:val="22"/>
        </w:rPr>
        <w:t>The safeguarding adults enquiry should result in a Safeguarding Adults Plan being devised which could include any of the actions/interventions described above when responding to low level harm</w:t>
      </w:r>
      <w:r w:rsidR="007F7BCF">
        <w:rPr>
          <w:rFonts w:ascii="Poppins" w:eastAsia="Arial" w:hAnsi="Poppins" w:cs="Poppins"/>
          <w:color w:val="000000"/>
          <w:sz w:val="22"/>
          <w:szCs w:val="22"/>
        </w:rPr>
        <w:t>.</w:t>
      </w:r>
      <w:r w:rsidRPr="004B00B1">
        <w:rPr>
          <w:rFonts w:ascii="Poppins" w:eastAsia="Arial" w:hAnsi="Poppins" w:cs="Poppins"/>
          <w:color w:val="000000"/>
          <w:sz w:val="22"/>
          <w:szCs w:val="22"/>
        </w:rPr>
        <w:t xml:space="preserve"> </w:t>
      </w:r>
    </w:p>
    <w:p w14:paraId="0E1C6D15" w14:textId="77777777" w:rsidR="004B00B1" w:rsidRPr="004B00B1" w:rsidRDefault="004B00B1" w:rsidP="004B00B1">
      <w:pPr>
        <w:spacing w:after="0" w:line="240" w:lineRule="auto"/>
        <w:ind w:right="288"/>
        <w:textAlignment w:val="baseline"/>
        <w:rPr>
          <w:rFonts w:ascii="Poppins" w:eastAsia="Arial" w:hAnsi="Poppins" w:cs="Poppins"/>
          <w:color w:val="000000"/>
          <w:sz w:val="22"/>
          <w:szCs w:val="22"/>
        </w:rPr>
      </w:pPr>
    </w:p>
    <w:p w14:paraId="5A008242" w14:textId="77777777" w:rsidR="001F4BF4" w:rsidRPr="004B00B1" w:rsidRDefault="001F4BF4" w:rsidP="004B00B1">
      <w:pPr>
        <w:spacing w:after="0" w:line="240" w:lineRule="auto"/>
        <w:ind w:right="288"/>
        <w:textAlignment w:val="baseline"/>
        <w:rPr>
          <w:rFonts w:ascii="Poppins" w:eastAsia="Arial" w:hAnsi="Poppins" w:cs="Poppins"/>
          <w:color w:val="000000"/>
          <w:sz w:val="22"/>
          <w:szCs w:val="22"/>
        </w:rPr>
      </w:pPr>
      <w:r w:rsidRPr="004B00B1">
        <w:rPr>
          <w:rFonts w:ascii="Poppins" w:eastAsia="Arial" w:hAnsi="Poppins" w:cs="Poppins"/>
          <w:color w:val="000000"/>
          <w:sz w:val="22"/>
          <w:szCs w:val="22"/>
        </w:rPr>
        <w:t>In self-neglect cases, the safeguarding adults enquiry should include specific consideration of:</w:t>
      </w:r>
    </w:p>
    <w:p w14:paraId="60920946" w14:textId="77777777" w:rsidR="001F4BF4" w:rsidRPr="004B00B1" w:rsidRDefault="001F4BF4" w:rsidP="004B00B1">
      <w:pPr>
        <w:pStyle w:val="ListParagraph"/>
        <w:numPr>
          <w:ilvl w:val="0"/>
          <w:numId w:val="25"/>
        </w:numPr>
        <w:tabs>
          <w:tab w:val="left" w:pos="288"/>
        </w:tabs>
        <w:spacing w:before="2"/>
        <w:ind w:left="284" w:right="288" w:hanging="284"/>
        <w:jc w:val="both"/>
        <w:textAlignment w:val="baseline"/>
        <w:rPr>
          <w:rFonts w:ascii="Poppins" w:eastAsia="Arial" w:hAnsi="Poppins" w:cs="Poppins"/>
          <w:color w:val="000000"/>
        </w:rPr>
      </w:pPr>
      <w:r w:rsidRPr="004B00B1">
        <w:rPr>
          <w:rFonts w:ascii="Poppins" w:eastAsia="Arial" w:hAnsi="Poppins" w:cs="Poppins"/>
          <w:color w:val="000000"/>
        </w:rPr>
        <w:t>The mental capacity of the adult at risk in relation to specific decisions</w:t>
      </w:r>
    </w:p>
    <w:p w14:paraId="5D7AA077" w14:textId="77777777" w:rsidR="001F4BF4" w:rsidRPr="004B00B1" w:rsidRDefault="001F4BF4" w:rsidP="004B00B1">
      <w:pPr>
        <w:numPr>
          <w:ilvl w:val="0"/>
          <w:numId w:val="24"/>
        </w:numPr>
        <w:tabs>
          <w:tab w:val="left" w:pos="288"/>
          <w:tab w:val="left" w:pos="1728"/>
        </w:tabs>
        <w:spacing w:before="14" w:after="0" w:line="240" w:lineRule="auto"/>
        <w:ind w:left="284" w:right="288" w:hanging="284"/>
        <w:jc w:val="both"/>
        <w:textAlignment w:val="baseline"/>
        <w:rPr>
          <w:rFonts w:ascii="Poppins" w:eastAsia="Arial" w:hAnsi="Poppins" w:cs="Poppins"/>
          <w:color w:val="000000"/>
          <w:sz w:val="22"/>
          <w:szCs w:val="22"/>
        </w:rPr>
      </w:pPr>
      <w:r w:rsidRPr="004B00B1">
        <w:rPr>
          <w:rFonts w:ascii="Poppins" w:eastAsia="Arial" w:hAnsi="Poppins" w:cs="Poppins"/>
          <w:color w:val="000000"/>
          <w:sz w:val="22"/>
          <w:szCs w:val="22"/>
        </w:rPr>
        <w:t>Involvement of the adult at risk (and/or their family/a representative), including in the development of a Safeguarding Adults Plan</w:t>
      </w:r>
    </w:p>
    <w:p w14:paraId="446ACD7F" w14:textId="4C42EF2A" w:rsidR="001F4BF4" w:rsidRPr="004B00B1" w:rsidRDefault="001F4BF4" w:rsidP="004B00B1">
      <w:pPr>
        <w:numPr>
          <w:ilvl w:val="0"/>
          <w:numId w:val="24"/>
        </w:numPr>
        <w:tabs>
          <w:tab w:val="left" w:pos="288"/>
          <w:tab w:val="left" w:pos="1728"/>
        </w:tabs>
        <w:spacing w:before="17" w:after="0" w:line="240" w:lineRule="auto"/>
        <w:ind w:left="284" w:right="432" w:hanging="284"/>
        <w:jc w:val="both"/>
        <w:textAlignment w:val="baseline"/>
        <w:rPr>
          <w:rFonts w:ascii="Poppins" w:eastAsia="Arial" w:hAnsi="Poppins" w:cs="Poppins"/>
          <w:color w:val="000000"/>
          <w:sz w:val="22"/>
          <w:szCs w:val="22"/>
        </w:rPr>
      </w:pPr>
      <w:r w:rsidRPr="004B00B1">
        <w:rPr>
          <w:rFonts w:ascii="Poppins" w:eastAsia="Arial" w:hAnsi="Poppins" w:cs="Poppins"/>
          <w:color w:val="000000"/>
          <w:sz w:val="22"/>
          <w:szCs w:val="22"/>
        </w:rPr>
        <w:t>A review of current arrangements for providing care and support. Does there need to be an assessment/reassessment/review? This should include any informal carer arrangements</w:t>
      </w:r>
      <w:r w:rsidR="00931347">
        <w:rPr>
          <w:rFonts w:ascii="Poppins" w:eastAsia="Arial" w:hAnsi="Poppins" w:cs="Poppins"/>
          <w:color w:val="000000"/>
          <w:sz w:val="22"/>
          <w:szCs w:val="22"/>
        </w:rPr>
        <w:t>.</w:t>
      </w:r>
    </w:p>
    <w:p w14:paraId="505A59ED" w14:textId="4F3611B0" w:rsidR="001F4BF4" w:rsidRPr="004B00B1" w:rsidRDefault="001F4BF4" w:rsidP="004B00B1">
      <w:pPr>
        <w:numPr>
          <w:ilvl w:val="0"/>
          <w:numId w:val="24"/>
        </w:numPr>
        <w:tabs>
          <w:tab w:val="left" w:pos="288"/>
          <w:tab w:val="left" w:pos="1728"/>
        </w:tabs>
        <w:spacing w:before="17" w:after="0" w:line="240" w:lineRule="auto"/>
        <w:ind w:left="284" w:right="864" w:hanging="284"/>
        <w:jc w:val="both"/>
        <w:textAlignment w:val="baseline"/>
        <w:rPr>
          <w:rFonts w:ascii="Poppins" w:eastAsia="Arial" w:hAnsi="Poppins" w:cs="Poppins"/>
          <w:color w:val="000000"/>
          <w:sz w:val="22"/>
          <w:szCs w:val="22"/>
        </w:rPr>
      </w:pPr>
      <w:r w:rsidRPr="004B00B1">
        <w:rPr>
          <w:rFonts w:ascii="Poppins" w:eastAsia="Arial" w:hAnsi="Poppins" w:cs="Poppins"/>
          <w:color w:val="000000"/>
          <w:sz w:val="22"/>
          <w:szCs w:val="22"/>
        </w:rPr>
        <w:t>Options for encouraging engagement with the adult at risk (</w:t>
      </w:r>
      <w:r w:rsidR="002333CB" w:rsidRPr="004B00B1">
        <w:rPr>
          <w:rFonts w:ascii="Poppins" w:eastAsia="Arial" w:hAnsi="Poppins" w:cs="Poppins"/>
          <w:color w:val="000000"/>
          <w:sz w:val="22"/>
          <w:szCs w:val="22"/>
        </w:rPr>
        <w:t>e.g.,</w:t>
      </w:r>
      <w:r w:rsidRPr="004B00B1">
        <w:rPr>
          <w:rFonts w:ascii="Poppins" w:eastAsia="Arial" w:hAnsi="Poppins" w:cs="Poppins"/>
          <w:color w:val="000000"/>
          <w:sz w:val="22"/>
          <w:szCs w:val="22"/>
        </w:rPr>
        <w:t xml:space="preserve"> which professional is best placed to successfully engage? Who would the adult respond most positively to?)</w:t>
      </w:r>
    </w:p>
    <w:p w14:paraId="3538BC4E" w14:textId="3EDDF001" w:rsidR="001F4BF4" w:rsidRPr="004B00B1" w:rsidRDefault="001F4BF4" w:rsidP="004B00B1">
      <w:pPr>
        <w:numPr>
          <w:ilvl w:val="0"/>
          <w:numId w:val="24"/>
        </w:numPr>
        <w:tabs>
          <w:tab w:val="left" w:pos="288"/>
          <w:tab w:val="left" w:pos="1728"/>
        </w:tabs>
        <w:spacing w:before="14" w:after="0" w:line="240" w:lineRule="auto"/>
        <w:ind w:left="284" w:right="720" w:hanging="284"/>
        <w:jc w:val="both"/>
        <w:textAlignment w:val="baseline"/>
        <w:rPr>
          <w:rFonts w:ascii="Poppins" w:eastAsia="Arial" w:hAnsi="Poppins" w:cs="Poppins"/>
          <w:color w:val="000000"/>
          <w:sz w:val="22"/>
          <w:szCs w:val="22"/>
        </w:rPr>
      </w:pPr>
      <w:r w:rsidRPr="004B00B1">
        <w:rPr>
          <w:rFonts w:ascii="Poppins" w:eastAsia="Arial" w:hAnsi="Poppins" w:cs="Poppins"/>
          <w:color w:val="000000"/>
          <w:sz w:val="22"/>
          <w:szCs w:val="22"/>
        </w:rPr>
        <w:t xml:space="preserve">Any legal options available to safeguard the adult (see appendix </w:t>
      </w:r>
      <w:r w:rsidRPr="00931347">
        <w:rPr>
          <w:rFonts w:ascii="Poppins" w:eastAsia="Arial" w:hAnsi="Poppins" w:cs="Poppins"/>
          <w:color w:val="000000"/>
          <w:sz w:val="22"/>
          <w:szCs w:val="22"/>
        </w:rPr>
        <w:t>1).</w:t>
      </w:r>
      <w:r w:rsidRPr="004B00B1">
        <w:rPr>
          <w:rFonts w:ascii="Poppins" w:eastAsia="Arial" w:hAnsi="Poppins" w:cs="Poppins"/>
          <w:color w:val="000000"/>
          <w:sz w:val="22"/>
          <w:szCs w:val="22"/>
        </w:rPr>
        <w:t xml:space="preserve"> Legal advice should be sought</w:t>
      </w:r>
      <w:r w:rsidR="00931347">
        <w:rPr>
          <w:rFonts w:ascii="Poppins" w:eastAsia="Arial" w:hAnsi="Poppins" w:cs="Poppins"/>
          <w:color w:val="000000"/>
          <w:sz w:val="22"/>
          <w:szCs w:val="22"/>
        </w:rPr>
        <w:t>.</w:t>
      </w:r>
    </w:p>
    <w:p w14:paraId="5C9CC2B1" w14:textId="634D36B8" w:rsidR="001F4BF4" w:rsidRPr="004B00B1" w:rsidRDefault="001F4BF4" w:rsidP="004B00B1">
      <w:pPr>
        <w:numPr>
          <w:ilvl w:val="0"/>
          <w:numId w:val="24"/>
        </w:numPr>
        <w:tabs>
          <w:tab w:val="left" w:pos="288"/>
          <w:tab w:val="left" w:pos="1728"/>
        </w:tabs>
        <w:spacing w:before="19" w:after="0" w:line="240" w:lineRule="auto"/>
        <w:ind w:left="284" w:right="648" w:hanging="284"/>
        <w:jc w:val="both"/>
        <w:textAlignment w:val="baseline"/>
        <w:rPr>
          <w:rFonts w:ascii="Poppins" w:eastAsia="Arial" w:hAnsi="Poppins" w:cs="Poppins"/>
          <w:color w:val="000000"/>
          <w:sz w:val="22"/>
          <w:szCs w:val="22"/>
        </w:rPr>
      </w:pPr>
      <w:r w:rsidRPr="004B00B1">
        <w:rPr>
          <w:rFonts w:ascii="Poppins" w:eastAsia="Arial" w:hAnsi="Poppins" w:cs="Poppins"/>
          <w:color w:val="000000"/>
          <w:sz w:val="22"/>
          <w:szCs w:val="22"/>
        </w:rPr>
        <w:t>Whether there any other people at risk (including children) and what action needs to be taken if this is case</w:t>
      </w:r>
      <w:r w:rsidR="00931347">
        <w:rPr>
          <w:rFonts w:ascii="Poppins" w:eastAsia="Arial" w:hAnsi="Poppins" w:cs="Poppins"/>
          <w:color w:val="000000"/>
          <w:sz w:val="22"/>
          <w:szCs w:val="22"/>
        </w:rPr>
        <w:t>.</w:t>
      </w:r>
    </w:p>
    <w:p w14:paraId="04E5EFA6" w14:textId="7FE8B5DC" w:rsidR="001F4BF4" w:rsidRPr="004B00B1" w:rsidRDefault="00F031BA" w:rsidP="004B00B1">
      <w:pPr>
        <w:numPr>
          <w:ilvl w:val="0"/>
          <w:numId w:val="24"/>
        </w:numPr>
        <w:tabs>
          <w:tab w:val="left" w:pos="288"/>
          <w:tab w:val="left" w:pos="1728"/>
        </w:tabs>
        <w:spacing w:before="17" w:after="0" w:line="240" w:lineRule="auto"/>
        <w:ind w:left="284" w:hanging="284"/>
        <w:jc w:val="both"/>
        <w:textAlignment w:val="baseline"/>
        <w:rPr>
          <w:rFonts w:ascii="Poppins" w:eastAsia="Arial" w:hAnsi="Poppins" w:cs="Poppins"/>
          <w:color w:val="000000"/>
          <w:sz w:val="22"/>
          <w:szCs w:val="22"/>
        </w:rPr>
      </w:pPr>
      <w:r w:rsidRPr="004B00B1">
        <w:rPr>
          <w:rFonts w:ascii="Poppins" w:eastAsia="Arial" w:hAnsi="Poppins" w:cs="Poppins"/>
          <w:color w:val="000000"/>
          <w:sz w:val="22"/>
          <w:szCs w:val="22"/>
        </w:rPr>
        <w:t>A contingency plan</w:t>
      </w:r>
      <w:r w:rsidR="001F4BF4" w:rsidRPr="004B00B1">
        <w:rPr>
          <w:rFonts w:ascii="Poppins" w:eastAsia="Arial" w:hAnsi="Poppins" w:cs="Poppins"/>
          <w:color w:val="000000"/>
          <w:sz w:val="22"/>
          <w:szCs w:val="22"/>
        </w:rPr>
        <w:t xml:space="preserve"> should the agreed Safeguarding Adults Plan fail</w:t>
      </w:r>
      <w:r w:rsidR="00931347">
        <w:rPr>
          <w:rFonts w:ascii="Poppins" w:eastAsia="Arial" w:hAnsi="Poppins" w:cs="Poppins"/>
          <w:color w:val="000000"/>
          <w:sz w:val="22"/>
          <w:szCs w:val="22"/>
        </w:rPr>
        <w:t>.</w:t>
      </w:r>
    </w:p>
    <w:p w14:paraId="042763A3" w14:textId="5E230E41" w:rsidR="001F4BF4" w:rsidRPr="004B00B1" w:rsidRDefault="001F4BF4" w:rsidP="004B00B1">
      <w:pPr>
        <w:numPr>
          <w:ilvl w:val="0"/>
          <w:numId w:val="24"/>
        </w:numPr>
        <w:tabs>
          <w:tab w:val="left" w:pos="288"/>
          <w:tab w:val="left" w:pos="576"/>
          <w:tab w:val="left" w:pos="1728"/>
        </w:tabs>
        <w:spacing w:before="17" w:after="0" w:line="240" w:lineRule="auto"/>
        <w:ind w:left="284" w:hanging="284"/>
        <w:textAlignment w:val="baseline"/>
        <w:rPr>
          <w:rFonts w:ascii="Poppins" w:eastAsia="Arial" w:hAnsi="Poppins" w:cs="Poppins"/>
          <w:color w:val="000000"/>
          <w:sz w:val="22"/>
          <w:szCs w:val="22"/>
        </w:rPr>
      </w:pPr>
      <w:r w:rsidRPr="004B00B1">
        <w:rPr>
          <w:rFonts w:ascii="Poppins" w:eastAsia="Arial" w:hAnsi="Poppins" w:cs="Poppins"/>
          <w:color w:val="000000"/>
          <w:sz w:val="22"/>
          <w:szCs w:val="22"/>
        </w:rPr>
        <w:t xml:space="preserve"> How agencies/professionals will keep in regular communication about any changes or significant events/incidents</w:t>
      </w:r>
      <w:r w:rsidR="00931347">
        <w:rPr>
          <w:rFonts w:ascii="Poppins" w:eastAsia="Arial" w:hAnsi="Poppins" w:cs="Poppins"/>
          <w:color w:val="000000"/>
          <w:sz w:val="22"/>
          <w:szCs w:val="22"/>
        </w:rPr>
        <w:t>.</w:t>
      </w:r>
    </w:p>
    <w:p w14:paraId="76261DC2" w14:textId="01E6C642" w:rsidR="001F4BF4" w:rsidRPr="004B00B1" w:rsidRDefault="001F4BF4" w:rsidP="004B00B1">
      <w:pPr>
        <w:numPr>
          <w:ilvl w:val="0"/>
          <w:numId w:val="24"/>
        </w:numPr>
        <w:tabs>
          <w:tab w:val="left" w:pos="288"/>
          <w:tab w:val="left" w:pos="1224"/>
          <w:tab w:val="left" w:pos="1728"/>
        </w:tabs>
        <w:spacing w:before="19" w:after="0" w:line="240" w:lineRule="auto"/>
        <w:ind w:left="284" w:right="1224" w:hanging="284"/>
        <w:jc w:val="both"/>
        <w:textAlignment w:val="baseline"/>
        <w:rPr>
          <w:rFonts w:ascii="Poppins" w:eastAsia="Arial" w:hAnsi="Poppins" w:cs="Poppins"/>
          <w:color w:val="000000"/>
          <w:sz w:val="22"/>
          <w:szCs w:val="22"/>
        </w:rPr>
      </w:pPr>
      <w:r w:rsidRPr="004B00B1">
        <w:rPr>
          <w:rFonts w:ascii="Poppins" w:eastAsia="Arial" w:hAnsi="Poppins" w:cs="Poppins"/>
          <w:color w:val="000000"/>
          <w:sz w:val="22"/>
          <w:szCs w:val="22"/>
        </w:rPr>
        <w:t>Support for front-line staff delivering services to the individual</w:t>
      </w:r>
      <w:r w:rsidR="00931347">
        <w:rPr>
          <w:rFonts w:ascii="Poppins" w:eastAsia="Arial" w:hAnsi="Poppins" w:cs="Poppins"/>
          <w:color w:val="000000"/>
          <w:sz w:val="22"/>
          <w:szCs w:val="22"/>
        </w:rPr>
        <w:t>.</w:t>
      </w:r>
      <w:r w:rsidRPr="004B00B1">
        <w:rPr>
          <w:rFonts w:ascii="Poppins" w:eastAsia="Arial" w:hAnsi="Poppins" w:cs="Poppins"/>
          <w:color w:val="000000"/>
          <w:sz w:val="22"/>
          <w:szCs w:val="22"/>
        </w:rPr>
        <w:t xml:space="preserve"> </w:t>
      </w:r>
    </w:p>
    <w:p w14:paraId="2F508880" w14:textId="77777777" w:rsidR="001F4BF4" w:rsidRDefault="001F4BF4" w:rsidP="004B00B1">
      <w:pPr>
        <w:spacing w:before="274" w:line="240" w:lineRule="auto"/>
        <w:ind w:right="504"/>
        <w:textAlignment w:val="baseline"/>
        <w:rPr>
          <w:rFonts w:ascii="Poppins" w:eastAsia="Arial" w:hAnsi="Poppins" w:cs="Poppins"/>
          <w:color w:val="000000"/>
          <w:sz w:val="22"/>
          <w:szCs w:val="22"/>
        </w:rPr>
      </w:pPr>
      <w:r w:rsidRPr="004B00B1">
        <w:rPr>
          <w:rFonts w:ascii="Poppins" w:eastAsia="Arial" w:hAnsi="Poppins" w:cs="Poppins"/>
          <w:color w:val="000000"/>
          <w:sz w:val="22"/>
          <w:szCs w:val="22"/>
        </w:rPr>
        <w:t>As with all safeguarding adults enquiries, it is important that details of actions and decision-making are clearly recorded.</w:t>
      </w:r>
    </w:p>
    <w:p w14:paraId="52A879EA" w14:textId="77777777" w:rsidR="009A127C" w:rsidRDefault="009A127C" w:rsidP="004B00B1">
      <w:pPr>
        <w:spacing w:before="274" w:line="240" w:lineRule="auto"/>
        <w:ind w:right="504"/>
        <w:textAlignment w:val="baseline"/>
        <w:rPr>
          <w:rFonts w:ascii="Poppins" w:eastAsia="Arial" w:hAnsi="Poppins" w:cs="Poppins"/>
          <w:color w:val="000000"/>
          <w:sz w:val="22"/>
          <w:szCs w:val="22"/>
        </w:rPr>
      </w:pPr>
    </w:p>
    <w:p w14:paraId="20CB1FF8" w14:textId="77777777" w:rsidR="009573CA" w:rsidRDefault="009573CA" w:rsidP="004B00B1">
      <w:pPr>
        <w:spacing w:before="274" w:line="240" w:lineRule="auto"/>
        <w:ind w:right="504"/>
        <w:textAlignment w:val="baseline"/>
        <w:rPr>
          <w:rFonts w:ascii="Poppins" w:eastAsia="Arial" w:hAnsi="Poppins" w:cs="Poppins"/>
          <w:color w:val="000000"/>
          <w:sz w:val="22"/>
          <w:szCs w:val="22"/>
        </w:rPr>
      </w:pPr>
    </w:p>
    <w:p w14:paraId="259CAC39" w14:textId="77777777" w:rsidR="00EA2640" w:rsidRDefault="00EA2640" w:rsidP="004B00B1">
      <w:pPr>
        <w:spacing w:before="274" w:line="240" w:lineRule="auto"/>
        <w:ind w:right="504"/>
        <w:textAlignment w:val="baseline"/>
        <w:rPr>
          <w:rFonts w:ascii="Poppins" w:eastAsia="Arial" w:hAnsi="Poppins" w:cs="Poppins"/>
          <w:color w:val="000000"/>
          <w:sz w:val="22"/>
          <w:szCs w:val="22"/>
        </w:rPr>
      </w:pPr>
    </w:p>
    <w:p w14:paraId="2EFB5B7E" w14:textId="31D8A76B" w:rsidR="001F4BF4" w:rsidRPr="00D47964" w:rsidRDefault="00081EC9" w:rsidP="00E24C3A">
      <w:pPr>
        <w:spacing w:before="282" w:line="271" w:lineRule="exact"/>
        <w:textAlignment w:val="baseline"/>
        <w:rPr>
          <w:rFonts w:ascii="Poppins" w:eastAsia="Arial" w:hAnsi="Poppins" w:cs="Poppins"/>
          <w:b/>
          <w:color w:val="000000"/>
          <w:sz w:val="28"/>
          <w:szCs w:val="28"/>
        </w:rPr>
      </w:pPr>
      <w:r w:rsidRPr="00D47964">
        <w:rPr>
          <w:rFonts w:ascii="Poppins" w:eastAsia="Arial" w:hAnsi="Poppins" w:cs="Poppins"/>
          <w:b/>
          <w:color w:val="000000"/>
          <w:sz w:val="28"/>
          <w:szCs w:val="28"/>
        </w:rPr>
        <w:t>7</w:t>
      </w:r>
      <w:r w:rsidR="001F4BF4" w:rsidRPr="00D47964">
        <w:rPr>
          <w:rFonts w:ascii="Poppins" w:eastAsia="Arial" w:hAnsi="Poppins" w:cs="Poppins"/>
          <w:b/>
          <w:color w:val="000000"/>
          <w:sz w:val="28"/>
          <w:szCs w:val="28"/>
        </w:rPr>
        <w:t>. Ending safeguarding adults enquiries</w:t>
      </w:r>
    </w:p>
    <w:p w14:paraId="7BF1CC68" w14:textId="4F96F289" w:rsidR="001F4BF4" w:rsidRPr="00D47964" w:rsidRDefault="001F4BF4" w:rsidP="00D47964">
      <w:pPr>
        <w:spacing w:before="277" w:line="240" w:lineRule="auto"/>
        <w:ind w:right="72"/>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 xml:space="preserve">Ideally work will be carried out with individuals, which will result in their situation </w:t>
      </w:r>
      <w:r w:rsidR="003C512D" w:rsidRPr="00D47964">
        <w:rPr>
          <w:rFonts w:ascii="Poppins" w:eastAsia="Arial" w:hAnsi="Poppins" w:cs="Poppins"/>
          <w:color w:val="000000"/>
          <w:sz w:val="22"/>
          <w:szCs w:val="22"/>
        </w:rPr>
        <w:t xml:space="preserve">and safety </w:t>
      </w:r>
      <w:r w:rsidRPr="00D47964">
        <w:rPr>
          <w:rFonts w:ascii="Poppins" w:eastAsia="Arial" w:hAnsi="Poppins" w:cs="Poppins"/>
          <w:color w:val="000000"/>
          <w:sz w:val="22"/>
          <w:szCs w:val="22"/>
        </w:rPr>
        <w:t xml:space="preserve">being improved. This will be based on decisions made with the </w:t>
      </w:r>
      <w:r w:rsidRPr="00D47964">
        <w:rPr>
          <w:rFonts w:ascii="Poppins" w:eastAsia="Arial" w:hAnsi="Poppins" w:cs="Poppins"/>
          <w:color w:val="000000"/>
          <w:sz w:val="22"/>
          <w:szCs w:val="22"/>
        </w:rPr>
        <w:lastRenderedPageBreak/>
        <w:t>individuals themselves, their families/carers (if appropriate) and any agencies involved.</w:t>
      </w:r>
    </w:p>
    <w:p w14:paraId="063BB79B" w14:textId="73941138" w:rsidR="001F4BF4" w:rsidRPr="00D47964" w:rsidRDefault="001F4BF4" w:rsidP="00D47964">
      <w:pPr>
        <w:spacing w:before="284" w:line="240" w:lineRule="auto"/>
        <w:ind w:right="360"/>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 xml:space="preserve">There may come a point at which all options have been exhausted, and no improvement has been established and/or risks remain. In cases where a critical level of harm has been encountered and it has not been possible to reduce risks, senior management must be informed and consulted. </w:t>
      </w:r>
    </w:p>
    <w:p w14:paraId="3BFF78AB" w14:textId="3EA6500E" w:rsidR="001F4BF4" w:rsidRPr="00D47964" w:rsidRDefault="00B127A1" w:rsidP="00D47964">
      <w:pPr>
        <w:spacing w:before="1" w:line="240" w:lineRule="auto"/>
        <w:ind w:right="648"/>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A</w:t>
      </w:r>
      <w:r w:rsidR="001F4BF4" w:rsidRPr="00D47964">
        <w:rPr>
          <w:rFonts w:ascii="Poppins" w:eastAsia="Arial" w:hAnsi="Poppins" w:cs="Poppins"/>
          <w:color w:val="000000"/>
          <w:sz w:val="22"/>
          <w:szCs w:val="22"/>
        </w:rPr>
        <w:t xml:space="preserve"> decision to end </w:t>
      </w:r>
      <w:r w:rsidRPr="00D47964">
        <w:rPr>
          <w:rFonts w:ascii="Poppins" w:eastAsia="Arial" w:hAnsi="Poppins" w:cs="Poppins"/>
          <w:color w:val="000000"/>
          <w:sz w:val="22"/>
          <w:szCs w:val="22"/>
        </w:rPr>
        <w:t>a safeguarding adults enquiry</w:t>
      </w:r>
      <w:r w:rsidR="001F4BF4" w:rsidRPr="00D47964">
        <w:rPr>
          <w:rFonts w:ascii="Poppins" w:eastAsia="Arial" w:hAnsi="Poppins" w:cs="Poppins"/>
          <w:color w:val="000000"/>
          <w:sz w:val="22"/>
          <w:szCs w:val="22"/>
        </w:rPr>
        <w:t xml:space="preserve"> must be made on a multi-agency basis and will be based on an individual risk assessment.</w:t>
      </w:r>
    </w:p>
    <w:p w14:paraId="17AA2650" w14:textId="77777777" w:rsidR="00716F65" w:rsidRPr="00D47964" w:rsidRDefault="001F4BF4" w:rsidP="00D47964">
      <w:pPr>
        <w:spacing w:after="0" w:line="240" w:lineRule="auto"/>
        <w:ind w:right="74"/>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 xml:space="preserve">The shared decision will be recorded highlighting any monitoring that may be in place. It will also be clear that future concerns will be reassessed if the person is agreeable and motivated to become involved in the future or if risk increases. </w:t>
      </w:r>
    </w:p>
    <w:p w14:paraId="19D059F7" w14:textId="77777777" w:rsidR="00716F65" w:rsidRPr="00D47964" w:rsidRDefault="00716F65" w:rsidP="00D47964">
      <w:pPr>
        <w:spacing w:after="0" w:line="240" w:lineRule="auto"/>
        <w:ind w:right="74"/>
        <w:textAlignment w:val="baseline"/>
        <w:rPr>
          <w:rFonts w:ascii="Poppins" w:eastAsia="Arial" w:hAnsi="Poppins" w:cs="Poppins"/>
          <w:color w:val="000000"/>
          <w:sz w:val="22"/>
          <w:szCs w:val="22"/>
        </w:rPr>
      </w:pPr>
    </w:p>
    <w:p w14:paraId="52C51D46" w14:textId="7419B8B8" w:rsidR="001F4BF4" w:rsidRPr="00D47964" w:rsidRDefault="001F4BF4" w:rsidP="00D47964">
      <w:pPr>
        <w:spacing w:after="0" w:line="240" w:lineRule="auto"/>
        <w:ind w:right="74"/>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Where safeguarding adults procedures have not been used (because the level of risk/harm is deemed to be low or due to a lack of consent) a decision to end involvement should be communicated with the other agencies/services involved.</w:t>
      </w:r>
    </w:p>
    <w:p w14:paraId="23B4E908" w14:textId="77777777" w:rsidR="0079130F" w:rsidRPr="00D47964" w:rsidRDefault="0079130F" w:rsidP="00D47964">
      <w:pPr>
        <w:spacing w:after="0" w:line="240" w:lineRule="auto"/>
        <w:rPr>
          <w:rFonts w:ascii="Poppins" w:hAnsi="Poppins" w:cs="Poppins"/>
          <w:b/>
          <w:bCs/>
          <w:sz w:val="22"/>
          <w:szCs w:val="22"/>
          <w:highlight w:val="yellow"/>
        </w:rPr>
      </w:pPr>
    </w:p>
    <w:p w14:paraId="5A2D90CB" w14:textId="351D47C0" w:rsidR="001F4BF4" w:rsidRPr="00D47964" w:rsidRDefault="001F4BF4" w:rsidP="00D47964">
      <w:pPr>
        <w:spacing w:after="0" w:line="240" w:lineRule="auto"/>
        <w:rPr>
          <w:rFonts w:ascii="Poppins" w:hAnsi="Poppins" w:cs="Poppins"/>
          <w:b/>
          <w:bCs/>
          <w:sz w:val="22"/>
          <w:szCs w:val="22"/>
        </w:rPr>
      </w:pPr>
      <w:r w:rsidRPr="00D47964">
        <w:rPr>
          <w:rFonts w:ascii="Poppins" w:hAnsi="Poppins" w:cs="Poppins"/>
          <w:b/>
          <w:bCs/>
          <w:sz w:val="22"/>
          <w:szCs w:val="22"/>
        </w:rPr>
        <w:t>Dispute resolution</w:t>
      </w:r>
    </w:p>
    <w:p w14:paraId="54DDA3BA" w14:textId="77777777" w:rsidR="00064854" w:rsidRPr="00D47964" w:rsidRDefault="00064854" w:rsidP="00D47964">
      <w:pPr>
        <w:spacing w:after="0" w:line="240" w:lineRule="auto"/>
        <w:rPr>
          <w:rFonts w:ascii="Poppins" w:hAnsi="Poppins" w:cs="Poppins"/>
          <w:b/>
          <w:bCs/>
          <w:sz w:val="22"/>
          <w:szCs w:val="22"/>
        </w:rPr>
      </w:pPr>
    </w:p>
    <w:p w14:paraId="46464DBE" w14:textId="2D10752A" w:rsidR="0079130F" w:rsidRPr="00D47964" w:rsidRDefault="00064854" w:rsidP="00D47964">
      <w:pPr>
        <w:spacing w:after="0" w:line="240" w:lineRule="auto"/>
        <w:rPr>
          <w:rFonts w:ascii="Poppins" w:hAnsi="Poppins" w:cs="Poppins"/>
          <w:sz w:val="22"/>
          <w:szCs w:val="22"/>
        </w:rPr>
      </w:pPr>
      <w:r w:rsidRPr="00D47964">
        <w:rPr>
          <w:rFonts w:ascii="Poppins" w:hAnsi="Poppins" w:cs="Poppins"/>
          <w:sz w:val="22"/>
          <w:szCs w:val="22"/>
        </w:rPr>
        <w:t xml:space="preserve">Professional challenge and </w:t>
      </w:r>
      <w:r w:rsidR="00AA71DB" w:rsidRPr="00D47964">
        <w:rPr>
          <w:rFonts w:ascii="Poppins" w:hAnsi="Poppins" w:cs="Poppins"/>
          <w:sz w:val="22"/>
          <w:szCs w:val="22"/>
        </w:rPr>
        <w:t>escalation</w:t>
      </w:r>
      <w:r w:rsidRPr="00D47964">
        <w:rPr>
          <w:rFonts w:ascii="Poppins" w:hAnsi="Poppins" w:cs="Poppins"/>
          <w:sz w:val="22"/>
          <w:szCs w:val="22"/>
        </w:rPr>
        <w:t xml:space="preserve"> </w:t>
      </w:r>
      <w:r w:rsidR="00EE3D9E" w:rsidRPr="00D47964">
        <w:rPr>
          <w:rFonts w:ascii="Poppins" w:hAnsi="Poppins" w:cs="Poppins"/>
          <w:sz w:val="22"/>
          <w:szCs w:val="22"/>
        </w:rPr>
        <w:t>are</w:t>
      </w:r>
      <w:r w:rsidRPr="00D47964">
        <w:rPr>
          <w:rFonts w:ascii="Poppins" w:hAnsi="Poppins" w:cs="Poppins"/>
          <w:sz w:val="22"/>
          <w:szCs w:val="22"/>
        </w:rPr>
        <w:t xml:space="preserve"> an integral part of professional co-operation and joint working to safeguard adults with care and support needs</w:t>
      </w:r>
      <w:r w:rsidR="00517D58" w:rsidRPr="00D47964">
        <w:rPr>
          <w:rFonts w:ascii="Poppins" w:hAnsi="Poppins" w:cs="Poppins"/>
          <w:sz w:val="22"/>
          <w:szCs w:val="22"/>
        </w:rPr>
        <w:t xml:space="preserve">. </w:t>
      </w:r>
      <w:r w:rsidR="00AF4515">
        <w:rPr>
          <w:rFonts w:ascii="Poppins" w:hAnsi="Poppins" w:cs="Poppins"/>
          <w:sz w:val="22"/>
          <w:szCs w:val="22"/>
        </w:rPr>
        <w:t xml:space="preserve">The </w:t>
      </w:r>
      <w:hyperlink r:id="rId31" w:history="1">
        <w:r w:rsidR="006D0C0F" w:rsidRPr="006D0C0F">
          <w:rPr>
            <w:rStyle w:val="Hyperlink"/>
            <w:rFonts w:ascii="Poppins" w:hAnsi="Poppins" w:cs="Poppins"/>
            <w:sz w:val="22"/>
            <w:szCs w:val="22"/>
          </w:rPr>
          <w:t>Escalation processes</w:t>
        </w:r>
      </w:hyperlink>
      <w:r w:rsidR="006D0C0F">
        <w:rPr>
          <w:rFonts w:ascii="Poppins" w:hAnsi="Poppins" w:cs="Poppins"/>
          <w:sz w:val="22"/>
          <w:szCs w:val="22"/>
        </w:rPr>
        <w:t xml:space="preserve"> are detailed within the NSAB’s multi-agency policy and procedures. It</w:t>
      </w:r>
      <w:r w:rsidRPr="00D47964">
        <w:rPr>
          <w:rFonts w:ascii="Poppins" w:hAnsi="Poppins" w:cs="Poppins"/>
          <w:sz w:val="22"/>
          <w:szCs w:val="22"/>
        </w:rPr>
        <w:t xml:space="preserve"> provide</w:t>
      </w:r>
      <w:r w:rsidR="00517D58" w:rsidRPr="00D47964">
        <w:rPr>
          <w:rFonts w:ascii="Poppins" w:hAnsi="Poppins" w:cs="Poppins"/>
          <w:sz w:val="22"/>
          <w:szCs w:val="22"/>
        </w:rPr>
        <w:t>s</w:t>
      </w:r>
      <w:r w:rsidRPr="00D47964">
        <w:rPr>
          <w:rFonts w:ascii="Poppins" w:hAnsi="Poppins" w:cs="Poppins"/>
          <w:sz w:val="22"/>
          <w:szCs w:val="22"/>
        </w:rPr>
        <w:t xml:space="preserve"> a framework tha</w:t>
      </w:r>
      <w:r w:rsidR="005C1B77" w:rsidRPr="00D47964">
        <w:rPr>
          <w:rFonts w:ascii="Poppins" w:hAnsi="Poppins" w:cs="Poppins"/>
          <w:sz w:val="22"/>
          <w:szCs w:val="22"/>
        </w:rPr>
        <w:t xml:space="preserve">t </w:t>
      </w:r>
      <w:r w:rsidRPr="00D47964">
        <w:rPr>
          <w:rFonts w:ascii="Poppins" w:hAnsi="Poppins" w:cs="Poppins"/>
          <w:sz w:val="22"/>
          <w:szCs w:val="22"/>
        </w:rPr>
        <w:t>encourages professional challenge in a constructive and non-threatening way</w:t>
      </w:r>
      <w:r w:rsidR="005C1B77" w:rsidRPr="00D47964">
        <w:rPr>
          <w:rFonts w:ascii="Poppins" w:hAnsi="Poppins" w:cs="Poppins"/>
          <w:sz w:val="22"/>
          <w:szCs w:val="22"/>
        </w:rPr>
        <w:t>, e</w:t>
      </w:r>
      <w:r w:rsidRPr="00D47964">
        <w:rPr>
          <w:rFonts w:ascii="Poppins" w:hAnsi="Poppins" w:cs="Poppins"/>
          <w:sz w:val="22"/>
          <w:szCs w:val="22"/>
        </w:rPr>
        <w:t>stablish</w:t>
      </w:r>
      <w:r w:rsidR="005C1B77" w:rsidRPr="00D47964">
        <w:rPr>
          <w:rFonts w:ascii="Poppins" w:hAnsi="Poppins" w:cs="Poppins"/>
          <w:sz w:val="22"/>
          <w:szCs w:val="22"/>
        </w:rPr>
        <w:t>es</w:t>
      </w:r>
      <w:r w:rsidRPr="00D47964">
        <w:rPr>
          <w:rFonts w:ascii="Poppins" w:hAnsi="Poppins" w:cs="Poppins"/>
          <w:sz w:val="22"/>
          <w:szCs w:val="22"/>
        </w:rPr>
        <w:t xml:space="preserve"> processes to ensure a culture of learning</w:t>
      </w:r>
      <w:r w:rsidR="005C1B77" w:rsidRPr="00D47964">
        <w:rPr>
          <w:rFonts w:ascii="Poppins" w:hAnsi="Poppins" w:cs="Poppins"/>
          <w:sz w:val="22"/>
          <w:szCs w:val="22"/>
        </w:rPr>
        <w:t>, and e</w:t>
      </w:r>
      <w:r w:rsidRPr="00D47964">
        <w:rPr>
          <w:rFonts w:ascii="Poppins" w:hAnsi="Poppins" w:cs="Poppins"/>
          <w:sz w:val="22"/>
          <w:szCs w:val="22"/>
        </w:rPr>
        <w:t>nsure</w:t>
      </w:r>
      <w:r w:rsidR="005C1B77" w:rsidRPr="00D47964">
        <w:rPr>
          <w:rFonts w:ascii="Poppins" w:hAnsi="Poppins" w:cs="Poppins"/>
          <w:sz w:val="22"/>
          <w:szCs w:val="22"/>
        </w:rPr>
        <w:t>s</w:t>
      </w:r>
      <w:r w:rsidRPr="00D47964">
        <w:rPr>
          <w:rFonts w:ascii="Poppins" w:hAnsi="Poppins" w:cs="Poppins"/>
          <w:sz w:val="22"/>
          <w:szCs w:val="22"/>
        </w:rPr>
        <w:t xml:space="preserve"> that staff in agencies are competent and confident in challenging practice in the interests of adults with care and support needs.</w:t>
      </w:r>
    </w:p>
    <w:p w14:paraId="7DDC6ACC" w14:textId="77777777" w:rsidR="007236A6" w:rsidRPr="00064854" w:rsidRDefault="007236A6" w:rsidP="00064854">
      <w:pPr>
        <w:spacing w:after="0" w:line="275" w:lineRule="exact"/>
        <w:rPr>
          <w:rFonts w:ascii="Arial" w:hAnsi="Arial" w:cs="Arial"/>
        </w:rPr>
      </w:pPr>
    </w:p>
    <w:p w14:paraId="19568DBA" w14:textId="717720C2" w:rsidR="004B5F48" w:rsidRDefault="004B5F48" w:rsidP="004B5F48">
      <w:pPr>
        <w:spacing w:before="11" w:line="253" w:lineRule="exact"/>
        <w:ind w:right="108"/>
        <w:jc w:val="right"/>
        <w:textAlignment w:val="baseline"/>
        <w:rPr>
          <w:rFonts w:ascii="Arial" w:eastAsia="Arial" w:hAnsi="Arial"/>
          <w:color w:val="000000"/>
        </w:rPr>
      </w:pPr>
    </w:p>
    <w:p w14:paraId="2887CDD9" w14:textId="77777777" w:rsidR="004B5F48" w:rsidRDefault="004B5F48" w:rsidP="004B5F48">
      <w:pPr>
        <w:sectPr w:rsidR="004B5F48">
          <w:footerReference w:type="default" r:id="rId32"/>
          <w:pgSz w:w="11909" w:h="16834"/>
          <w:pgMar w:top="840" w:right="1209" w:bottom="538" w:left="1580" w:header="720" w:footer="720" w:gutter="0"/>
          <w:cols w:space="720"/>
        </w:sectPr>
      </w:pPr>
    </w:p>
    <w:p w14:paraId="7CF0B6ED" w14:textId="35C90A01" w:rsidR="004B5F48" w:rsidRPr="00D47964" w:rsidRDefault="004B5F48" w:rsidP="004B5F48">
      <w:pPr>
        <w:spacing w:before="14" w:line="274" w:lineRule="exact"/>
        <w:ind w:left="72"/>
        <w:textAlignment w:val="baseline"/>
        <w:rPr>
          <w:rFonts w:ascii="Poppins" w:eastAsia="Arial" w:hAnsi="Poppins" w:cs="Poppins"/>
          <w:b/>
          <w:color w:val="000000"/>
          <w:sz w:val="28"/>
          <w:szCs w:val="28"/>
        </w:rPr>
      </w:pPr>
      <w:r w:rsidRPr="00D47964">
        <w:rPr>
          <w:rFonts w:ascii="Poppins" w:eastAsia="Arial" w:hAnsi="Poppins" w:cs="Poppins"/>
          <w:b/>
          <w:color w:val="000000"/>
          <w:sz w:val="28"/>
          <w:szCs w:val="28"/>
        </w:rPr>
        <w:lastRenderedPageBreak/>
        <w:t>Appendix 1</w:t>
      </w:r>
      <w:r w:rsidR="00081EC9" w:rsidRPr="00D47964">
        <w:rPr>
          <w:rFonts w:ascii="Poppins" w:eastAsia="Arial" w:hAnsi="Poppins" w:cs="Poppins"/>
          <w:b/>
          <w:color w:val="000000"/>
          <w:sz w:val="28"/>
          <w:szCs w:val="28"/>
        </w:rPr>
        <w:t>:</w:t>
      </w:r>
      <w:r w:rsidRPr="00D47964">
        <w:rPr>
          <w:rFonts w:ascii="Poppins" w:eastAsia="Arial" w:hAnsi="Poppins" w:cs="Poppins"/>
          <w:b/>
          <w:color w:val="000000"/>
          <w:sz w:val="28"/>
          <w:szCs w:val="28"/>
        </w:rPr>
        <w:t xml:space="preserve"> Legal options</w:t>
      </w:r>
    </w:p>
    <w:p w14:paraId="39A68BAC" w14:textId="77777777" w:rsidR="004B5F48" w:rsidRPr="00D47964" w:rsidRDefault="004B5F48" w:rsidP="00D47964">
      <w:pPr>
        <w:spacing w:before="273" w:line="240" w:lineRule="auto"/>
        <w:ind w:left="72" w:right="288"/>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There are many legislative responsibilities placed on agencies to intervene in or be involved in some way with the care and welfare of adults who are believed to be vulnerable.</w:t>
      </w:r>
    </w:p>
    <w:p w14:paraId="45491CC7" w14:textId="64FF450B" w:rsidR="004B5F48" w:rsidRPr="00D47964" w:rsidRDefault="004B5F48" w:rsidP="00D47964">
      <w:pPr>
        <w:spacing w:before="273" w:line="240" w:lineRule="auto"/>
        <w:ind w:left="72" w:right="216"/>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 xml:space="preserve">It is important that everyone involved thinks pro-actively and explores all potential options and wherever possible, the least restrictive option </w:t>
      </w:r>
      <w:r w:rsidR="00F031BA" w:rsidRPr="00D47964">
        <w:rPr>
          <w:rFonts w:ascii="Poppins" w:eastAsia="Arial" w:hAnsi="Poppins" w:cs="Poppins"/>
          <w:color w:val="000000"/>
          <w:sz w:val="22"/>
          <w:szCs w:val="22"/>
        </w:rPr>
        <w:t>e.g.,</w:t>
      </w:r>
      <w:r w:rsidRPr="00D47964">
        <w:rPr>
          <w:rFonts w:ascii="Poppins" w:eastAsia="Arial" w:hAnsi="Poppins" w:cs="Poppins"/>
          <w:color w:val="000000"/>
          <w:sz w:val="22"/>
          <w:szCs w:val="22"/>
        </w:rPr>
        <w:t xml:space="preserve"> a move of the person permanently to smaller accommodation where they can cope better and retain their independence.</w:t>
      </w:r>
    </w:p>
    <w:p w14:paraId="20E1C939" w14:textId="77777777" w:rsidR="004B5F48" w:rsidRPr="00D47964" w:rsidRDefault="004B5F48" w:rsidP="00D47964">
      <w:pPr>
        <w:spacing w:before="276" w:line="240" w:lineRule="auto"/>
        <w:ind w:left="72" w:right="72"/>
        <w:textAlignment w:val="baseline"/>
        <w:rPr>
          <w:rFonts w:ascii="Poppins" w:eastAsia="Arial" w:hAnsi="Poppins" w:cs="Poppins"/>
          <w:color w:val="000000"/>
          <w:sz w:val="22"/>
          <w:szCs w:val="22"/>
        </w:rPr>
      </w:pPr>
      <w:r w:rsidRPr="00D47964">
        <w:rPr>
          <w:rFonts w:ascii="Poppins" w:eastAsia="Arial" w:hAnsi="Poppins" w:cs="Poppins"/>
          <w:color w:val="000000" w:themeColor="text1"/>
          <w:sz w:val="22"/>
          <w:szCs w:val="22"/>
        </w:rPr>
        <w:t xml:space="preserve">The following outline a summary of the powers and duties that may be relevant and applicable steps that can be taken in cases of dealing with persons who are self-neglecting and/or living in squalor. The following is not necessarily an exhaustive list of all legislative powers that may be relevant in any </w:t>
      </w:r>
      <w:proofErr w:type="gramStart"/>
      <w:r w:rsidRPr="00D47964">
        <w:rPr>
          <w:rFonts w:ascii="Poppins" w:eastAsia="Arial" w:hAnsi="Poppins" w:cs="Poppins"/>
          <w:color w:val="000000" w:themeColor="text1"/>
          <w:sz w:val="22"/>
          <w:szCs w:val="22"/>
        </w:rPr>
        <w:t>particular case</w:t>
      </w:r>
      <w:proofErr w:type="gramEnd"/>
      <w:r w:rsidRPr="00D47964">
        <w:rPr>
          <w:rFonts w:ascii="Poppins" w:eastAsia="Arial" w:hAnsi="Poppins" w:cs="Poppins"/>
          <w:color w:val="000000" w:themeColor="text1"/>
          <w:sz w:val="22"/>
          <w:szCs w:val="22"/>
        </w:rPr>
        <w:t>. Cases may involve using a combination of the following legislative powers.</w:t>
      </w:r>
    </w:p>
    <w:p w14:paraId="165A0954" w14:textId="77777777" w:rsidR="004B5F48" w:rsidRPr="00D47964" w:rsidRDefault="004B5F48" w:rsidP="000260D3">
      <w:pPr>
        <w:spacing w:line="240" w:lineRule="auto"/>
        <w:ind w:right="72" w:firstLine="720"/>
        <w:jc w:val="both"/>
        <w:rPr>
          <w:rFonts w:ascii="Poppins" w:eastAsia="Arial" w:hAnsi="Poppins" w:cs="Poppins"/>
          <w:b/>
          <w:bCs/>
          <w:color w:val="000000" w:themeColor="text1"/>
          <w:sz w:val="22"/>
          <w:szCs w:val="22"/>
        </w:rPr>
      </w:pPr>
      <w:r w:rsidRPr="00D47964">
        <w:rPr>
          <w:rFonts w:ascii="Poppins" w:eastAsia="Arial" w:hAnsi="Poppins" w:cs="Poppins"/>
          <w:b/>
          <w:bCs/>
          <w:color w:val="000000" w:themeColor="text1"/>
          <w:sz w:val="22"/>
          <w:szCs w:val="22"/>
        </w:rPr>
        <w:t>Human Rights Act 1998</w:t>
      </w:r>
    </w:p>
    <w:p w14:paraId="74E40606" w14:textId="558002EC" w:rsidR="004B5F48" w:rsidRPr="00D47964" w:rsidRDefault="004B5F48" w:rsidP="00D47964">
      <w:pPr>
        <w:spacing w:line="240" w:lineRule="auto"/>
        <w:rPr>
          <w:rFonts w:ascii="Poppins" w:eastAsia="Arial" w:hAnsi="Poppins" w:cs="Poppins"/>
          <w:sz w:val="22"/>
          <w:szCs w:val="22"/>
        </w:rPr>
      </w:pPr>
      <w:r w:rsidRPr="00D47964">
        <w:rPr>
          <w:rFonts w:ascii="Poppins" w:eastAsia="Arial" w:hAnsi="Poppins" w:cs="Poppins"/>
          <w:sz w:val="22"/>
          <w:szCs w:val="22"/>
          <w:lang w:val="en-US"/>
        </w:rPr>
        <w:t xml:space="preserve">The Human Rights Act outlines everyone’s basic rights in law. There are a total of 13 articles, three relevant articles are </w:t>
      </w:r>
      <w:proofErr w:type="spellStart"/>
      <w:r w:rsidRPr="00D47964">
        <w:rPr>
          <w:rFonts w:ascii="Poppins" w:eastAsia="Arial" w:hAnsi="Poppins" w:cs="Poppins"/>
          <w:sz w:val="22"/>
          <w:szCs w:val="22"/>
          <w:lang w:val="en-US"/>
        </w:rPr>
        <w:t>summarised</w:t>
      </w:r>
      <w:proofErr w:type="spellEnd"/>
      <w:r w:rsidRPr="00D47964">
        <w:rPr>
          <w:rFonts w:ascii="Poppins" w:eastAsia="Arial" w:hAnsi="Poppins" w:cs="Poppins"/>
          <w:sz w:val="22"/>
          <w:szCs w:val="22"/>
          <w:lang w:val="en-US"/>
        </w:rPr>
        <w:t xml:space="preserve"> below. </w:t>
      </w:r>
    </w:p>
    <w:p w14:paraId="160564E8" w14:textId="36DEA44D" w:rsidR="004B5F48" w:rsidRPr="00D47964" w:rsidRDefault="004B5F48" w:rsidP="00D47964">
      <w:pPr>
        <w:spacing w:line="240" w:lineRule="auto"/>
        <w:rPr>
          <w:rFonts w:ascii="Poppins" w:eastAsia="Arial" w:hAnsi="Poppins" w:cs="Poppins"/>
          <w:sz w:val="22"/>
          <w:szCs w:val="22"/>
        </w:rPr>
      </w:pPr>
      <w:r w:rsidRPr="00D47964">
        <w:rPr>
          <w:rFonts w:ascii="Poppins" w:eastAsia="Arial" w:hAnsi="Poppins" w:cs="Poppins"/>
          <w:b/>
          <w:bCs/>
          <w:sz w:val="22"/>
          <w:szCs w:val="22"/>
          <w:lang w:val="en-US"/>
        </w:rPr>
        <w:t xml:space="preserve">Article 2: Right to life. </w:t>
      </w:r>
      <w:r w:rsidRPr="00D47964">
        <w:rPr>
          <w:rFonts w:ascii="Poppins" w:eastAsia="Arial" w:hAnsi="Poppins" w:cs="Poppins"/>
          <w:sz w:val="22"/>
          <w:szCs w:val="22"/>
          <w:lang w:val="en-US"/>
        </w:rPr>
        <w:t xml:space="preserve">This means public authorities must sometimes take positive steps to protect people if their lives are in danger. </w:t>
      </w:r>
    </w:p>
    <w:p w14:paraId="6A5509CC" w14:textId="561C7624" w:rsidR="004B5F48" w:rsidRPr="00D47964" w:rsidRDefault="004B5F48" w:rsidP="00D47964">
      <w:pPr>
        <w:spacing w:line="240" w:lineRule="auto"/>
        <w:rPr>
          <w:rFonts w:ascii="Poppins" w:eastAsia="Arial" w:hAnsi="Poppins" w:cs="Poppins"/>
          <w:sz w:val="22"/>
          <w:szCs w:val="22"/>
        </w:rPr>
      </w:pPr>
      <w:r w:rsidRPr="00D47964">
        <w:rPr>
          <w:rFonts w:ascii="Poppins" w:eastAsia="Arial" w:hAnsi="Poppins" w:cs="Poppins"/>
          <w:b/>
          <w:bCs/>
          <w:sz w:val="22"/>
          <w:szCs w:val="22"/>
          <w:lang w:val="en-US"/>
        </w:rPr>
        <w:t xml:space="preserve">Article 3: Freedom from torture and inhuman or degrading treatment. </w:t>
      </w:r>
      <w:r w:rsidRPr="00D47964">
        <w:rPr>
          <w:rFonts w:ascii="Poppins" w:eastAsia="Arial" w:hAnsi="Poppins" w:cs="Poppins"/>
          <w:sz w:val="22"/>
          <w:szCs w:val="22"/>
          <w:lang w:val="en-US"/>
        </w:rPr>
        <w:t xml:space="preserve">There is a positive duty for public bodies to intervene when abuse is performed by one individual towards another. </w:t>
      </w:r>
    </w:p>
    <w:p w14:paraId="42A10E39" w14:textId="29ADB932" w:rsidR="000260D3" w:rsidRPr="000260D3" w:rsidRDefault="004B5F48" w:rsidP="00D47964">
      <w:pPr>
        <w:spacing w:line="240" w:lineRule="auto"/>
        <w:rPr>
          <w:rFonts w:ascii="Poppins" w:eastAsia="Arial" w:hAnsi="Poppins" w:cs="Poppins"/>
          <w:sz w:val="22"/>
          <w:szCs w:val="22"/>
          <w:lang w:val="en-US"/>
        </w:rPr>
      </w:pPr>
      <w:r w:rsidRPr="00D47964">
        <w:rPr>
          <w:rFonts w:ascii="Poppins" w:eastAsia="Arial" w:hAnsi="Poppins" w:cs="Poppins"/>
          <w:b/>
          <w:bCs/>
          <w:sz w:val="22"/>
          <w:szCs w:val="22"/>
          <w:lang w:val="en-US"/>
        </w:rPr>
        <w:t>Article 8: Respect for your private and family life, home and correspondence</w:t>
      </w:r>
      <w:r w:rsidRPr="00D47964">
        <w:rPr>
          <w:rFonts w:ascii="Poppins" w:eastAsia="Arial" w:hAnsi="Poppins" w:cs="Poppins"/>
          <w:sz w:val="22"/>
          <w:szCs w:val="22"/>
          <w:lang w:val="en-US"/>
        </w:rPr>
        <w:t>. This is not an absolute right and there may be justification to override it, for example, protection of health, prevention of crime, protection of the rights and freedoms of others.</w:t>
      </w:r>
    </w:p>
    <w:p w14:paraId="58169A67" w14:textId="77777777" w:rsidR="004B5F48" w:rsidRPr="00D47964" w:rsidRDefault="004B5F48" w:rsidP="000260D3">
      <w:pPr>
        <w:spacing w:after="120" w:line="240" w:lineRule="auto"/>
        <w:ind w:firstLine="720"/>
        <w:rPr>
          <w:rFonts w:ascii="Poppins" w:eastAsia="Arial" w:hAnsi="Poppins" w:cs="Poppins"/>
          <w:b/>
          <w:bCs/>
          <w:sz w:val="22"/>
          <w:szCs w:val="22"/>
        </w:rPr>
      </w:pPr>
      <w:r w:rsidRPr="00D47964">
        <w:rPr>
          <w:rFonts w:ascii="Poppins" w:eastAsia="Arial" w:hAnsi="Poppins" w:cs="Poppins"/>
          <w:b/>
          <w:bCs/>
          <w:sz w:val="22"/>
          <w:szCs w:val="22"/>
          <w:lang w:val="en-US"/>
        </w:rPr>
        <w:t>The Care Act 2014</w:t>
      </w:r>
    </w:p>
    <w:p w14:paraId="762E4957" w14:textId="77777777" w:rsidR="004B5F48" w:rsidRPr="00D47964" w:rsidRDefault="004B5F48" w:rsidP="00D47964">
      <w:pPr>
        <w:spacing w:after="120" w:line="240" w:lineRule="auto"/>
        <w:rPr>
          <w:rFonts w:ascii="Poppins" w:eastAsia="Arial" w:hAnsi="Poppins" w:cs="Poppins"/>
          <w:sz w:val="22"/>
          <w:szCs w:val="22"/>
        </w:rPr>
      </w:pPr>
      <w:r w:rsidRPr="00D47964">
        <w:rPr>
          <w:rFonts w:ascii="Poppins" w:eastAsia="Arial" w:hAnsi="Poppins" w:cs="Poppins"/>
          <w:sz w:val="22"/>
          <w:szCs w:val="22"/>
          <w:lang w:val="en-US"/>
        </w:rPr>
        <w:t xml:space="preserve">As well as the safeguarding adults duties, The Care Act 2014 includes other relevant duties: </w:t>
      </w:r>
    </w:p>
    <w:p w14:paraId="68C08C55" w14:textId="77777777" w:rsidR="004B5F48" w:rsidRPr="00D47964" w:rsidRDefault="004B5F48" w:rsidP="00D47964">
      <w:pPr>
        <w:spacing w:after="120" w:line="240" w:lineRule="auto"/>
        <w:rPr>
          <w:rFonts w:ascii="Poppins" w:eastAsia="Arial" w:hAnsi="Poppins" w:cs="Poppins"/>
          <w:sz w:val="22"/>
          <w:szCs w:val="22"/>
        </w:rPr>
      </w:pPr>
      <w:r w:rsidRPr="00D47964">
        <w:rPr>
          <w:rFonts w:ascii="Poppins" w:eastAsia="Arial" w:hAnsi="Poppins" w:cs="Poppins"/>
          <w:b/>
          <w:bCs/>
          <w:sz w:val="22"/>
          <w:szCs w:val="22"/>
          <w:lang w:val="en-US"/>
        </w:rPr>
        <w:t>Assessment (Care Act 2014, Section 9 and Section 11)</w:t>
      </w:r>
      <w:r w:rsidRPr="00D47964">
        <w:rPr>
          <w:rFonts w:ascii="Poppins" w:eastAsia="Arial" w:hAnsi="Poppins" w:cs="Poppins"/>
          <w:sz w:val="22"/>
          <w:szCs w:val="22"/>
          <w:lang w:val="en-US"/>
        </w:rPr>
        <w:t>. The Local Authority must undertake a needs assessment where it appears that the adult may have needs for care and support. In the event of their refusal, the duty to assess still applies if they are experiencing, or at risk of, self-neglect or if they lack capacity to decide and the assessment is in their best interests.</w:t>
      </w:r>
    </w:p>
    <w:p w14:paraId="3DD4914A" w14:textId="48733996" w:rsidR="004B5F48" w:rsidRDefault="004B5F48" w:rsidP="00D47964">
      <w:pPr>
        <w:spacing w:after="120" w:line="240" w:lineRule="auto"/>
        <w:rPr>
          <w:rFonts w:ascii="Poppins" w:eastAsia="Arial" w:hAnsi="Poppins" w:cs="Poppins"/>
          <w:sz w:val="22"/>
          <w:szCs w:val="22"/>
          <w:lang w:val="en-US"/>
        </w:rPr>
      </w:pPr>
      <w:proofErr w:type="gramStart"/>
      <w:r w:rsidRPr="00D47964">
        <w:rPr>
          <w:rFonts w:ascii="Poppins" w:eastAsia="Arial" w:hAnsi="Poppins" w:cs="Poppins"/>
          <w:sz w:val="22"/>
          <w:szCs w:val="22"/>
          <w:lang w:val="en-US"/>
        </w:rPr>
        <w:t>In the event that</w:t>
      </w:r>
      <w:proofErr w:type="gramEnd"/>
      <w:r w:rsidRPr="00D47964">
        <w:rPr>
          <w:rFonts w:ascii="Poppins" w:eastAsia="Arial" w:hAnsi="Poppins" w:cs="Poppins"/>
          <w:sz w:val="22"/>
          <w:szCs w:val="22"/>
          <w:lang w:val="en-US"/>
        </w:rPr>
        <w:t xml:space="preserve"> a person refuses an assessment of need in situations of self-neglect, this may indicate the need for a safeguarding enquiry alongside the Section 11(2) duty to carry out a needs </w:t>
      </w:r>
      <w:r w:rsidR="00F031BA" w:rsidRPr="00D47964">
        <w:rPr>
          <w:rFonts w:ascii="Poppins" w:eastAsia="Arial" w:hAnsi="Poppins" w:cs="Poppins"/>
          <w:sz w:val="22"/>
          <w:szCs w:val="22"/>
          <w:lang w:val="en-US"/>
        </w:rPr>
        <w:t>assessment.</w:t>
      </w:r>
    </w:p>
    <w:p w14:paraId="27E31E7C" w14:textId="77777777" w:rsidR="009A127C" w:rsidRPr="00D47964" w:rsidRDefault="009A127C" w:rsidP="00D47964">
      <w:pPr>
        <w:spacing w:after="120" w:line="240" w:lineRule="auto"/>
        <w:rPr>
          <w:rFonts w:ascii="Poppins" w:eastAsia="Arial" w:hAnsi="Poppins" w:cs="Poppins"/>
          <w:sz w:val="22"/>
          <w:szCs w:val="22"/>
        </w:rPr>
      </w:pPr>
    </w:p>
    <w:p w14:paraId="1ED699C1" w14:textId="77777777" w:rsidR="004B5F48" w:rsidRPr="00D47964" w:rsidRDefault="004B5F48" w:rsidP="00D47964">
      <w:pPr>
        <w:spacing w:after="120" w:line="240" w:lineRule="auto"/>
        <w:rPr>
          <w:rFonts w:ascii="Poppins" w:eastAsia="Arial" w:hAnsi="Poppins" w:cs="Poppins"/>
          <w:b/>
          <w:bCs/>
          <w:sz w:val="22"/>
          <w:szCs w:val="22"/>
        </w:rPr>
      </w:pPr>
      <w:r w:rsidRPr="00D47964">
        <w:rPr>
          <w:rFonts w:ascii="Poppins" w:eastAsia="Arial" w:hAnsi="Poppins" w:cs="Poppins"/>
          <w:b/>
          <w:bCs/>
          <w:sz w:val="22"/>
          <w:szCs w:val="22"/>
          <w:lang w:val="en-US"/>
        </w:rPr>
        <w:t>Carers’ Assessments (Care Act 2014, Section 10)</w:t>
      </w:r>
    </w:p>
    <w:p w14:paraId="18453D78" w14:textId="226F9E16" w:rsidR="004B5F48" w:rsidRPr="00D47964" w:rsidRDefault="004B5F48" w:rsidP="00D47964">
      <w:pPr>
        <w:spacing w:after="120" w:line="240" w:lineRule="auto"/>
        <w:rPr>
          <w:rFonts w:ascii="Poppins" w:eastAsia="Arial" w:hAnsi="Poppins" w:cs="Poppins"/>
          <w:sz w:val="22"/>
          <w:szCs w:val="22"/>
        </w:rPr>
      </w:pPr>
      <w:r w:rsidRPr="00D47964">
        <w:rPr>
          <w:rFonts w:ascii="Poppins" w:eastAsia="Arial" w:hAnsi="Poppins" w:cs="Poppins"/>
          <w:sz w:val="22"/>
          <w:szCs w:val="22"/>
          <w:lang w:val="en-US"/>
        </w:rPr>
        <w:lastRenderedPageBreak/>
        <w:t>Carers are entitled to an assessment of their need for support as set out in Section 10 of the Care Act 2014. This entitlement would apply even where the person self-neglecting, is declining an assessment or support from the local authority or other agencies.</w:t>
      </w:r>
    </w:p>
    <w:p w14:paraId="3353EB41" w14:textId="77777777" w:rsidR="004B5F48" w:rsidRPr="00D47964" w:rsidRDefault="004B5F48" w:rsidP="00870E31">
      <w:pPr>
        <w:spacing w:before="281" w:line="240" w:lineRule="auto"/>
        <w:ind w:firstLine="720"/>
        <w:textAlignment w:val="baseline"/>
        <w:rPr>
          <w:rFonts w:ascii="Poppins" w:eastAsia="Arial" w:hAnsi="Poppins" w:cs="Poppins"/>
          <w:b/>
          <w:color w:val="000000"/>
          <w:spacing w:val="-1"/>
          <w:sz w:val="22"/>
          <w:szCs w:val="22"/>
        </w:rPr>
      </w:pPr>
      <w:r w:rsidRPr="00D47964">
        <w:rPr>
          <w:rFonts w:ascii="Poppins" w:eastAsia="Arial" w:hAnsi="Poppins" w:cs="Poppins"/>
          <w:b/>
          <w:color w:val="000000"/>
          <w:spacing w:val="-1"/>
          <w:sz w:val="22"/>
          <w:szCs w:val="22"/>
        </w:rPr>
        <w:t>Environmental Health</w:t>
      </w:r>
    </w:p>
    <w:p w14:paraId="3574DB1B" w14:textId="4BE65600" w:rsidR="004B5F48" w:rsidRPr="00D47964" w:rsidRDefault="004B5F48" w:rsidP="00D47964">
      <w:pPr>
        <w:spacing w:before="3" w:line="240" w:lineRule="auto"/>
        <w:ind w:right="72"/>
        <w:textAlignment w:val="baseline"/>
        <w:rPr>
          <w:rFonts w:ascii="Poppins" w:eastAsia="Arial" w:hAnsi="Poppins" w:cs="Poppins"/>
          <w:color w:val="000000"/>
          <w:spacing w:val="-1"/>
          <w:sz w:val="22"/>
          <w:szCs w:val="22"/>
        </w:rPr>
      </w:pPr>
      <w:r w:rsidRPr="00D47964">
        <w:rPr>
          <w:rFonts w:ascii="Poppins" w:eastAsia="Arial" w:hAnsi="Poppins" w:cs="Poppins"/>
          <w:color w:val="000000"/>
          <w:spacing w:val="-1"/>
          <w:sz w:val="22"/>
          <w:szCs w:val="22"/>
        </w:rPr>
        <w:t xml:space="preserve">Environmental Health Officers in the Local Authority have wide powers/duties to deal with waste and hazards. They will be key contributors to cross departmental meetings and planning, and in some cases </w:t>
      </w:r>
      <w:r w:rsidR="00F031BA" w:rsidRPr="00D47964">
        <w:rPr>
          <w:rFonts w:ascii="Poppins" w:eastAsia="Arial" w:hAnsi="Poppins" w:cs="Poppins"/>
          <w:color w:val="000000"/>
          <w:spacing w:val="-1"/>
          <w:sz w:val="22"/>
          <w:szCs w:val="22"/>
        </w:rPr>
        <w:t>e.g.,</w:t>
      </w:r>
      <w:r w:rsidRPr="00D47964">
        <w:rPr>
          <w:rFonts w:ascii="Poppins" w:eastAsia="Arial" w:hAnsi="Poppins" w:cs="Poppins"/>
          <w:color w:val="000000"/>
          <w:spacing w:val="-1"/>
          <w:sz w:val="22"/>
          <w:szCs w:val="22"/>
        </w:rPr>
        <w:t xml:space="preserve"> where there are no mental health issues, no lack of capacity of the person concerned, and no other social care needs, then they may be the lead agency and act to address the physical environment.</w:t>
      </w:r>
    </w:p>
    <w:p w14:paraId="5F066104" w14:textId="77777777" w:rsidR="004B5F48" w:rsidRPr="00D47964" w:rsidRDefault="004B5F48" w:rsidP="00D47964">
      <w:pPr>
        <w:spacing w:before="276" w:line="240" w:lineRule="auto"/>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 xml:space="preserve">Remedies available under the </w:t>
      </w:r>
      <w:r w:rsidRPr="00D47964">
        <w:rPr>
          <w:rFonts w:ascii="Poppins" w:eastAsia="Arial" w:hAnsi="Poppins" w:cs="Poppins"/>
          <w:b/>
          <w:color w:val="000000"/>
          <w:sz w:val="22"/>
          <w:szCs w:val="22"/>
        </w:rPr>
        <w:t xml:space="preserve">Public Health Acts 1936 and 1961 </w:t>
      </w:r>
      <w:r w:rsidRPr="00D47964">
        <w:rPr>
          <w:rFonts w:ascii="Poppins" w:eastAsia="Arial" w:hAnsi="Poppins" w:cs="Poppins"/>
          <w:color w:val="000000"/>
          <w:sz w:val="22"/>
          <w:szCs w:val="22"/>
        </w:rPr>
        <w:t>include:</w:t>
      </w:r>
    </w:p>
    <w:p w14:paraId="12C4B7DD" w14:textId="77777777" w:rsidR="004B5F48" w:rsidRPr="00D47964" w:rsidRDefault="004B5F48" w:rsidP="00D47964">
      <w:pPr>
        <w:pStyle w:val="ListParagraph"/>
        <w:numPr>
          <w:ilvl w:val="0"/>
          <w:numId w:val="31"/>
        </w:numPr>
        <w:tabs>
          <w:tab w:val="clear" w:pos="288"/>
          <w:tab w:val="left" w:pos="284"/>
        </w:tabs>
        <w:spacing w:before="17"/>
        <w:ind w:left="0"/>
        <w:textAlignment w:val="baseline"/>
        <w:rPr>
          <w:rFonts w:ascii="Poppins" w:eastAsia="Arial" w:hAnsi="Poppins" w:cs="Poppins"/>
          <w:color w:val="000000"/>
        </w:rPr>
      </w:pPr>
      <w:r w:rsidRPr="00D47964">
        <w:rPr>
          <w:rFonts w:ascii="Poppins" w:eastAsia="Arial" w:hAnsi="Poppins" w:cs="Poppins"/>
          <w:color w:val="000000"/>
        </w:rPr>
        <w:t>power of entry/warrant to survey/examine (sections 239/240)</w:t>
      </w:r>
    </w:p>
    <w:p w14:paraId="1FCE51DC" w14:textId="77777777" w:rsidR="004B5F48" w:rsidRPr="00D47964" w:rsidRDefault="004B5F48" w:rsidP="00D47964">
      <w:pPr>
        <w:pStyle w:val="ListParagraph"/>
        <w:numPr>
          <w:ilvl w:val="0"/>
          <w:numId w:val="31"/>
        </w:numPr>
        <w:tabs>
          <w:tab w:val="clear" w:pos="288"/>
          <w:tab w:val="left" w:pos="284"/>
        </w:tabs>
        <w:spacing w:before="14"/>
        <w:ind w:left="0" w:right="216"/>
        <w:jc w:val="both"/>
        <w:textAlignment w:val="baseline"/>
        <w:rPr>
          <w:rFonts w:ascii="Poppins" w:eastAsia="Arial" w:hAnsi="Poppins" w:cs="Poppins"/>
          <w:color w:val="000000"/>
        </w:rPr>
      </w:pPr>
      <w:r w:rsidRPr="00D47964">
        <w:rPr>
          <w:rFonts w:ascii="Poppins" w:eastAsia="Arial" w:hAnsi="Poppins" w:cs="Poppins"/>
          <w:color w:val="000000"/>
        </w:rPr>
        <w:t>power of entry/warrant for examination/execution of necessary work (section 287)</w:t>
      </w:r>
    </w:p>
    <w:p w14:paraId="49271DB8" w14:textId="77777777" w:rsidR="004B5F48" w:rsidRPr="00D47964" w:rsidRDefault="004B5F48" w:rsidP="00D47964">
      <w:pPr>
        <w:pStyle w:val="ListParagraph"/>
        <w:numPr>
          <w:ilvl w:val="0"/>
          <w:numId w:val="31"/>
        </w:numPr>
        <w:tabs>
          <w:tab w:val="clear" w:pos="288"/>
          <w:tab w:val="left" w:pos="284"/>
        </w:tabs>
        <w:spacing w:before="19"/>
        <w:ind w:left="0" w:right="432"/>
        <w:textAlignment w:val="baseline"/>
        <w:rPr>
          <w:rFonts w:ascii="Poppins" w:eastAsia="Arial" w:hAnsi="Poppins" w:cs="Poppins"/>
          <w:color w:val="000000"/>
        </w:rPr>
      </w:pPr>
      <w:r w:rsidRPr="00D47964">
        <w:rPr>
          <w:rFonts w:ascii="Poppins" w:eastAsia="Arial" w:hAnsi="Poppins" w:cs="Poppins"/>
          <w:color w:val="000000"/>
        </w:rPr>
        <w:t>Enforcement notices in relation to filthy/verminous premises (section 83) – applies to all tenure.</w:t>
      </w:r>
    </w:p>
    <w:p w14:paraId="7CABE98A" w14:textId="77777777" w:rsidR="004B5F48" w:rsidRPr="00D47964" w:rsidRDefault="004B5F48" w:rsidP="00D47964">
      <w:pPr>
        <w:spacing w:before="271" w:line="240" w:lineRule="auto"/>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 xml:space="preserve">Remedies available under the </w:t>
      </w:r>
      <w:r w:rsidRPr="00D47964">
        <w:rPr>
          <w:rFonts w:ascii="Poppins" w:eastAsia="Arial" w:hAnsi="Poppins" w:cs="Poppins"/>
          <w:b/>
          <w:color w:val="000000"/>
          <w:sz w:val="22"/>
          <w:szCs w:val="22"/>
        </w:rPr>
        <w:t xml:space="preserve">Environmental Protection Act 1990 </w:t>
      </w:r>
      <w:r w:rsidRPr="00D47964">
        <w:rPr>
          <w:rFonts w:ascii="Poppins" w:eastAsia="Arial" w:hAnsi="Poppins" w:cs="Poppins"/>
          <w:color w:val="000000"/>
          <w:sz w:val="22"/>
          <w:szCs w:val="22"/>
        </w:rPr>
        <w:t>include:</w:t>
      </w:r>
    </w:p>
    <w:p w14:paraId="6A2B6132" w14:textId="77777777" w:rsidR="004B5F48" w:rsidRPr="00D47964" w:rsidRDefault="004B5F48" w:rsidP="00D47964">
      <w:pPr>
        <w:pStyle w:val="ListParagraph"/>
        <w:numPr>
          <w:ilvl w:val="0"/>
          <w:numId w:val="31"/>
        </w:numPr>
        <w:tabs>
          <w:tab w:val="left" w:pos="0"/>
        </w:tabs>
        <w:spacing w:before="17"/>
        <w:ind w:left="0"/>
        <w:textAlignment w:val="baseline"/>
        <w:rPr>
          <w:rFonts w:ascii="Poppins" w:eastAsia="Arial" w:hAnsi="Poppins" w:cs="Poppins"/>
          <w:color w:val="000000"/>
          <w:spacing w:val="-1"/>
        </w:rPr>
      </w:pPr>
      <w:r w:rsidRPr="00D47964">
        <w:rPr>
          <w:rFonts w:ascii="Poppins" w:eastAsia="Arial" w:hAnsi="Poppins" w:cs="Poppins"/>
          <w:color w:val="000000"/>
          <w:spacing w:val="-1"/>
        </w:rPr>
        <w:t>Litter clearing notice where land open to air is defaced by refuse (section 92a)</w:t>
      </w:r>
    </w:p>
    <w:p w14:paraId="1D3CA3FE" w14:textId="77777777" w:rsidR="004B5F48" w:rsidRPr="00D47964" w:rsidRDefault="004B5F48" w:rsidP="00D47964">
      <w:pPr>
        <w:pStyle w:val="ListParagraph"/>
        <w:numPr>
          <w:ilvl w:val="0"/>
          <w:numId w:val="31"/>
        </w:numPr>
        <w:tabs>
          <w:tab w:val="left" w:pos="0"/>
        </w:tabs>
        <w:spacing w:before="19"/>
        <w:ind w:left="0" w:right="216"/>
        <w:jc w:val="both"/>
        <w:textAlignment w:val="baseline"/>
        <w:rPr>
          <w:rFonts w:ascii="Poppins" w:eastAsia="Arial" w:hAnsi="Poppins" w:cs="Poppins"/>
          <w:color w:val="000000"/>
        </w:rPr>
      </w:pPr>
      <w:r w:rsidRPr="00D47964">
        <w:rPr>
          <w:rFonts w:ascii="Poppins" w:eastAsia="Arial" w:hAnsi="Poppins" w:cs="Poppins"/>
          <w:color w:val="000000"/>
        </w:rPr>
        <w:t xml:space="preserve">Abatement </w:t>
      </w:r>
      <w:proofErr w:type="gramStart"/>
      <w:r w:rsidRPr="00D47964">
        <w:rPr>
          <w:rFonts w:ascii="Poppins" w:eastAsia="Arial" w:hAnsi="Poppins" w:cs="Poppins"/>
          <w:color w:val="000000"/>
        </w:rPr>
        <w:t>notice</w:t>
      </w:r>
      <w:proofErr w:type="gramEnd"/>
      <w:r w:rsidRPr="00D47964">
        <w:rPr>
          <w:rFonts w:ascii="Poppins" w:eastAsia="Arial" w:hAnsi="Poppins" w:cs="Poppins"/>
          <w:color w:val="000000"/>
        </w:rPr>
        <w:t xml:space="preserve"> where any premise is in such a state as to be prejudicial to health or a nuisance (sections 79/80)</w:t>
      </w:r>
    </w:p>
    <w:p w14:paraId="3A6BFF2C" w14:textId="77777777" w:rsidR="004B5F48" w:rsidRPr="00D47964" w:rsidRDefault="004B5F48" w:rsidP="00D47964">
      <w:pPr>
        <w:spacing w:before="276" w:line="240" w:lineRule="auto"/>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Other duties and powers exist as follows:</w:t>
      </w:r>
    </w:p>
    <w:p w14:paraId="5C2901CA" w14:textId="77777777" w:rsidR="004B5F48" w:rsidRPr="00D47964" w:rsidRDefault="004B5F48" w:rsidP="00D47964">
      <w:pPr>
        <w:pStyle w:val="ListParagraph"/>
        <w:numPr>
          <w:ilvl w:val="0"/>
          <w:numId w:val="31"/>
        </w:numPr>
        <w:tabs>
          <w:tab w:val="left" w:pos="0"/>
        </w:tabs>
        <w:spacing w:before="17"/>
        <w:ind w:left="0" w:right="648"/>
        <w:textAlignment w:val="baseline"/>
        <w:rPr>
          <w:rFonts w:ascii="Poppins" w:eastAsia="Arial" w:hAnsi="Poppins" w:cs="Poppins"/>
          <w:b/>
          <w:color w:val="000000"/>
        </w:rPr>
      </w:pPr>
      <w:r w:rsidRPr="00D47964">
        <w:rPr>
          <w:rFonts w:ascii="Poppins" w:eastAsia="Arial" w:hAnsi="Poppins" w:cs="Poppins"/>
          <w:b/>
          <w:color w:val="000000"/>
        </w:rPr>
        <w:t xml:space="preserve">Town and Country Planning Acts </w:t>
      </w:r>
      <w:r w:rsidRPr="00D47964">
        <w:rPr>
          <w:rFonts w:ascii="Poppins" w:eastAsia="Arial" w:hAnsi="Poppins" w:cs="Poppins"/>
          <w:color w:val="000000"/>
        </w:rPr>
        <w:t>provide the power to seek orders for repairs to privately owned dwellings and where necessary compulsory purchase orders.</w:t>
      </w:r>
    </w:p>
    <w:p w14:paraId="2C36952D" w14:textId="77777777" w:rsidR="004B5F48" w:rsidRPr="00D47964" w:rsidRDefault="004B5F48" w:rsidP="00D47964">
      <w:pPr>
        <w:pStyle w:val="ListParagraph"/>
        <w:numPr>
          <w:ilvl w:val="0"/>
          <w:numId w:val="31"/>
        </w:numPr>
        <w:tabs>
          <w:tab w:val="left" w:pos="0"/>
        </w:tabs>
        <w:spacing w:before="15"/>
        <w:ind w:left="0" w:right="72"/>
        <w:textAlignment w:val="baseline"/>
        <w:rPr>
          <w:rFonts w:ascii="Poppins" w:eastAsia="Arial" w:hAnsi="Poppins" w:cs="Poppins"/>
          <w:color w:val="000000"/>
          <w:spacing w:val="1"/>
        </w:rPr>
      </w:pPr>
      <w:r w:rsidRPr="00D47964">
        <w:rPr>
          <w:rFonts w:ascii="Poppins" w:eastAsia="Arial" w:hAnsi="Poppins" w:cs="Poppins"/>
          <w:color w:val="000000"/>
          <w:spacing w:val="1"/>
        </w:rPr>
        <w:t xml:space="preserve">The </w:t>
      </w:r>
      <w:r w:rsidRPr="00D47964">
        <w:rPr>
          <w:rFonts w:ascii="Poppins" w:eastAsia="Arial" w:hAnsi="Poppins" w:cs="Poppins"/>
          <w:b/>
          <w:color w:val="000000"/>
          <w:spacing w:val="1"/>
        </w:rPr>
        <w:t xml:space="preserve">Housing Act 2004 </w:t>
      </w:r>
      <w:r w:rsidRPr="00D47964">
        <w:rPr>
          <w:rFonts w:ascii="Poppins" w:eastAsia="Arial" w:hAnsi="Poppins" w:cs="Poppins"/>
          <w:color w:val="000000"/>
          <w:spacing w:val="1"/>
        </w:rPr>
        <w:t>allow enforcement action where either a category 1 or category 2 hazard exists in any building or land posing a risk of harm to the health or safety of any actual or potential occupier or any dwelling or house in multiple occupation (HMO). Those powers range from serving an improvement notice, taking emergency remedial action, to the making of a demolition order.</w:t>
      </w:r>
    </w:p>
    <w:p w14:paraId="0C0615FA" w14:textId="77777777" w:rsidR="00EE15E7" w:rsidRPr="00D47964" w:rsidRDefault="004B5F48" w:rsidP="00D47964">
      <w:pPr>
        <w:pStyle w:val="ListParagraph"/>
        <w:numPr>
          <w:ilvl w:val="0"/>
          <w:numId w:val="31"/>
        </w:numPr>
        <w:tabs>
          <w:tab w:val="left" w:pos="0"/>
          <w:tab w:val="left" w:pos="851"/>
        </w:tabs>
        <w:spacing w:before="16"/>
        <w:ind w:left="0" w:right="48"/>
        <w:rPr>
          <w:rFonts w:ascii="Poppins" w:eastAsia="Arial" w:hAnsi="Poppins" w:cs="Poppins"/>
          <w:color w:val="000000" w:themeColor="text1"/>
        </w:rPr>
      </w:pPr>
      <w:r w:rsidRPr="00D47964">
        <w:rPr>
          <w:rFonts w:ascii="Poppins" w:eastAsia="Arial" w:hAnsi="Poppins" w:cs="Poppins"/>
          <w:color w:val="000000" w:themeColor="text1"/>
        </w:rPr>
        <w:t xml:space="preserve">Local Authorities have a duty to </w:t>
      </w:r>
      <w:proofErr w:type="gramStart"/>
      <w:r w:rsidRPr="00D47964">
        <w:rPr>
          <w:rFonts w:ascii="Poppins" w:eastAsia="Arial" w:hAnsi="Poppins" w:cs="Poppins"/>
          <w:color w:val="000000" w:themeColor="text1"/>
        </w:rPr>
        <w:t>take action</w:t>
      </w:r>
      <w:proofErr w:type="gramEnd"/>
      <w:r w:rsidRPr="00D47964">
        <w:rPr>
          <w:rFonts w:ascii="Poppins" w:eastAsia="Arial" w:hAnsi="Poppins" w:cs="Poppins"/>
          <w:color w:val="000000" w:themeColor="text1"/>
        </w:rPr>
        <w:t xml:space="preserve"> against occupiers of premises where there is evidence of rats or mice under the </w:t>
      </w:r>
      <w:r w:rsidRPr="00D47964">
        <w:rPr>
          <w:rFonts w:ascii="Poppins" w:eastAsia="Arial" w:hAnsi="Poppins" w:cs="Poppins"/>
          <w:b/>
          <w:color w:val="000000" w:themeColor="text1"/>
        </w:rPr>
        <w:t>Prevention of Damage by Pests Act 1949</w:t>
      </w:r>
    </w:p>
    <w:p w14:paraId="1D89843D" w14:textId="78DB317A" w:rsidR="004B5F48" w:rsidRPr="00BB67D6" w:rsidRDefault="004B5F48" w:rsidP="00D47964">
      <w:pPr>
        <w:pStyle w:val="ListParagraph"/>
        <w:numPr>
          <w:ilvl w:val="0"/>
          <w:numId w:val="31"/>
        </w:numPr>
        <w:tabs>
          <w:tab w:val="left" w:pos="0"/>
          <w:tab w:val="left" w:pos="851"/>
        </w:tabs>
        <w:spacing w:before="16"/>
        <w:ind w:left="0" w:right="48"/>
        <w:rPr>
          <w:rFonts w:ascii="Poppins" w:eastAsia="Arial" w:hAnsi="Poppins" w:cs="Poppins"/>
          <w:color w:val="000000" w:themeColor="text1"/>
        </w:rPr>
      </w:pPr>
      <w:r w:rsidRPr="00D47964">
        <w:rPr>
          <w:rFonts w:ascii="Poppins" w:eastAsia="Arial" w:hAnsi="Poppins" w:cs="Poppins"/>
          <w:color w:val="000000"/>
          <w:spacing w:val="-2"/>
        </w:rPr>
        <w:t xml:space="preserve">The </w:t>
      </w:r>
      <w:r w:rsidRPr="00D47964">
        <w:rPr>
          <w:rFonts w:ascii="Poppins" w:eastAsia="Arial" w:hAnsi="Poppins" w:cs="Poppins"/>
          <w:b/>
          <w:color w:val="000000"/>
          <w:spacing w:val="-2"/>
        </w:rPr>
        <w:t xml:space="preserve">Public Health (Control of Disease) Act 1984 </w:t>
      </w:r>
      <w:r w:rsidRPr="00D47964">
        <w:rPr>
          <w:rFonts w:ascii="Poppins" w:eastAsia="Arial" w:hAnsi="Poppins" w:cs="Poppins"/>
          <w:color w:val="000000"/>
          <w:spacing w:val="-2"/>
        </w:rPr>
        <w:t xml:space="preserve">Section 46 sets out restrictions </w:t>
      </w:r>
      <w:proofErr w:type="gramStart"/>
      <w:r w:rsidRPr="00D47964">
        <w:rPr>
          <w:rFonts w:ascii="Poppins" w:eastAsia="Arial" w:hAnsi="Poppins" w:cs="Poppins"/>
          <w:color w:val="000000"/>
          <w:spacing w:val="-2"/>
        </w:rPr>
        <w:t>in order to</w:t>
      </w:r>
      <w:proofErr w:type="gramEnd"/>
      <w:r w:rsidRPr="00D47964">
        <w:rPr>
          <w:rFonts w:ascii="Poppins" w:eastAsia="Arial" w:hAnsi="Poppins" w:cs="Poppins"/>
          <w:color w:val="000000"/>
          <w:spacing w:val="-2"/>
        </w:rPr>
        <w:t xml:space="preserve"> control the spread of disease, including use of infected premises, articles and actions that can be taken regarding infectious persons.</w:t>
      </w:r>
    </w:p>
    <w:p w14:paraId="62AF383D" w14:textId="77777777" w:rsidR="00BB67D6" w:rsidRPr="00BB67D6" w:rsidRDefault="00BB67D6" w:rsidP="00BB67D6">
      <w:pPr>
        <w:tabs>
          <w:tab w:val="left" w:pos="0"/>
          <w:tab w:val="left" w:pos="851"/>
        </w:tabs>
        <w:spacing w:before="16"/>
        <w:ind w:right="48"/>
        <w:rPr>
          <w:rFonts w:ascii="Poppins" w:eastAsia="Arial" w:hAnsi="Poppins" w:cs="Poppins"/>
          <w:color w:val="000000" w:themeColor="text1"/>
        </w:rPr>
      </w:pPr>
    </w:p>
    <w:p w14:paraId="3FA2CE1C" w14:textId="77777777" w:rsidR="004B5F48" w:rsidRPr="00D47964" w:rsidRDefault="004B5F48" w:rsidP="00870E31">
      <w:pPr>
        <w:spacing w:before="283" w:line="240" w:lineRule="auto"/>
        <w:ind w:firstLine="720"/>
        <w:textAlignment w:val="baseline"/>
        <w:rPr>
          <w:rFonts w:ascii="Poppins" w:eastAsia="Arial" w:hAnsi="Poppins" w:cs="Poppins"/>
          <w:b/>
          <w:color w:val="000000"/>
          <w:sz w:val="22"/>
          <w:szCs w:val="22"/>
        </w:rPr>
      </w:pPr>
      <w:r w:rsidRPr="00D47964">
        <w:rPr>
          <w:rFonts w:ascii="Poppins" w:eastAsia="Arial" w:hAnsi="Poppins" w:cs="Poppins"/>
          <w:b/>
          <w:color w:val="000000"/>
          <w:sz w:val="22"/>
          <w:szCs w:val="22"/>
        </w:rPr>
        <w:t>Housing – landlord powers</w:t>
      </w:r>
    </w:p>
    <w:p w14:paraId="63C9D99E" w14:textId="77777777" w:rsidR="004B5F48" w:rsidRPr="00D47964" w:rsidRDefault="004B5F48" w:rsidP="00D47964">
      <w:pPr>
        <w:spacing w:line="240" w:lineRule="auto"/>
        <w:ind w:right="216"/>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lastRenderedPageBreak/>
        <w:t>These powers could apply in Extra Care Sheltered Schemes, Independent Supported Living, private-rented or supported housing tenancies. It is likely that the housing provider will need to prove the tenant has mental capacity in relation to understanding their actions before legal action will be possible. If the tenant lacks capacity, the Mental Capacity Act 2005 should be used.</w:t>
      </w:r>
    </w:p>
    <w:p w14:paraId="51AE6D3F" w14:textId="77777777" w:rsidR="004B5F48" w:rsidRPr="00D47964" w:rsidRDefault="004B5F48" w:rsidP="00D47964">
      <w:pPr>
        <w:spacing w:before="279" w:line="240" w:lineRule="auto"/>
        <w:ind w:right="360"/>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 xml:space="preserve">In extreme cases, a landlord can </w:t>
      </w:r>
      <w:proofErr w:type="gramStart"/>
      <w:r w:rsidRPr="00D47964">
        <w:rPr>
          <w:rFonts w:ascii="Poppins" w:eastAsia="Arial" w:hAnsi="Poppins" w:cs="Poppins"/>
          <w:color w:val="000000"/>
          <w:sz w:val="22"/>
          <w:szCs w:val="22"/>
        </w:rPr>
        <w:t>take action</w:t>
      </w:r>
      <w:proofErr w:type="gramEnd"/>
      <w:r w:rsidRPr="00D47964">
        <w:rPr>
          <w:rFonts w:ascii="Poppins" w:eastAsia="Arial" w:hAnsi="Poppins" w:cs="Poppins"/>
          <w:color w:val="000000"/>
          <w:sz w:val="22"/>
          <w:szCs w:val="22"/>
        </w:rPr>
        <w:t xml:space="preserve"> for possession of the property for breach of a person’s tenancy agreement, where a tenant fails to comply with the obligation to maintain the property and its environment to a reasonable standard. This would be under either under Ground 1, Schedule 2 of the </w:t>
      </w:r>
      <w:r w:rsidRPr="00D47964">
        <w:rPr>
          <w:rFonts w:ascii="Poppins" w:eastAsia="Arial" w:hAnsi="Poppins" w:cs="Poppins"/>
          <w:b/>
          <w:color w:val="000000"/>
          <w:sz w:val="22"/>
          <w:szCs w:val="22"/>
        </w:rPr>
        <w:t xml:space="preserve">Housing Act 1985 </w:t>
      </w:r>
      <w:r w:rsidRPr="00D47964">
        <w:rPr>
          <w:rFonts w:ascii="Poppins" w:eastAsia="Arial" w:hAnsi="Poppins" w:cs="Poppins"/>
          <w:color w:val="000000"/>
          <w:sz w:val="22"/>
          <w:szCs w:val="22"/>
        </w:rPr>
        <w:t xml:space="preserve">(secure tenancies) or Ground 12, Schedule 2 of the </w:t>
      </w:r>
      <w:r w:rsidRPr="00D47964">
        <w:rPr>
          <w:rFonts w:ascii="Poppins" w:eastAsia="Arial" w:hAnsi="Poppins" w:cs="Poppins"/>
          <w:b/>
          <w:color w:val="000000"/>
          <w:sz w:val="22"/>
          <w:szCs w:val="22"/>
        </w:rPr>
        <w:t xml:space="preserve">Housing Act 1988 </w:t>
      </w:r>
      <w:r w:rsidRPr="00D47964">
        <w:rPr>
          <w:rFonts w:ascii="Poppins" w:eastAsia="Arial" w:hAnsi="Poppins" w:cs="Poppins"/>
          <w:color w:val="000000"/>
          <w:sz w:val="22"/>
          <w:szCs w:val="22"/>
        </w:rPr>
        <w:t>(assured tenancies).</w:t>
      </w:r>
    </w:p>
    <w:p w14:paraId="2BA1E47A" w14:textId="77777777" w:rsidR="004B5F48" w:rsidRPr="00D47964" w:rsidRDefault="004B5F48" w:rsidP="00D47964">
      <w:pPr>
        <w:spacing w:before="273" w:line="240" w:lineRule="auto"/>
        <w:ind w:right="360"/>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The tenant is responsible for the behaviour of everyone who is authorised to enter the property.</w:t>
      </w:r>
    </w:p>
    <w:p w14:paraId="7CC6E6F2" w14:textId="56F84636" w:rsidR="004B5F48" w:rsidRPr="00D47964" w:rsidRDefault="004B5F48" w:rsidP="00D47964">
      <w:pPr>
        <w:spacing w:before="276" w:line="240" w:lineRule="auto"/>
        <w:ind w:right="72"/>
        <w:textAlignment w:val="baseline"/>
        <w:rPr>
          <w:rFonts w:ascii="Poppins" w:eastAsia="Arial" w:hAnsi="Poppins" w:cs="Poppins"/>
          <w:color w:val="000000"/>
          <w:sz w:val="22"/>
          <w:szCs w:val="22"/>
        </w:rPr>
      </w:pPr>
      <w:r w:rsidRPr="00D47964">
        <w:rPr>
          <w:rFonts w:ascii="Poppins" w:eastAsia="Arial" w:hAnsi="Poppins" w:cs="Poppins"/>
          <w:color w:val="000000" w:themeColor="text1"/>
          <w:sz w:val="22"/>
          <w:szCs w:val="22"/>
        </w:rPr>
        <w:t xml:space="preserve">There may also be circumstances in which a person’s actions amount to anti-social </w:t>
      </w:r>
      <w:r w:rsidR="00F84768" w:rsidRPr="00D47964">
        <w:rPr>
          <w:rFonts w:ascii="Poppins" w:eastAsia="Arial" w:hAnsi="Poppins" w:cs="Poppins"/>
          <w:color w:val="000000" w:themeColor="text1"/>
          <w:sz w:val="22"/>
          <w:szCs w:val="22"/>
        </w:rPr>
        <w:t>behaviour</w:t>
      </w:r>
      <w:r w:rsidRPr="00D47964">
        <w:rPr>
          <w:rFonts w:ascii="Poppins" w:eastAsia="Arial" w:hAnsi="Poppins" w:cs="Poppins"/>
          <w:color w:val="000000" w:themeColor="text1"/>
          <w:sz w:val="22"/>
          <w:szCs w:val="22"/>
        </w:rPr>
        <w:t xml:space="preserve"> under the </w:t>
      </w:r>
      <w:r w:rsidRPr="00D47964">
        <w:rPr>
          <w:rFonts w:ascii="Poppins" w:eastAsia="Arial" w:hAnsi="Poppins" w:cs="Poppins"/>
          <w:b/>
          <w:bCs/>
          <w:color w:val="000000" w:themeColor="text1"/>
          <w:sz w:val="22"/>
          <w:szCs w:val="22"/>
        </w:rPr>
        <w:t>Anti-Social Behaviour, Crime and Policing Act 2014</w:t>
      </w:r>
      <w:r w:rsidRPr="00D47964">
        <w:rPr>
          <w:rFonts w:ascii="Poppins" w:eastAsia="Arial" w:hAnsi="Poppins" w:cs="Poppins"/>
          <w:color w:val="000000" w:themeColor="text1"/>
          <w:sz w:val="22"/>
          <w:szCs w:val="22"/>
        </w:rPr>
        <w:t xml:space="preserve">. Section 2(1)(c) of the Act introduces the concept of “housing related nuisance”, so that a direct or indirect interference with housing management functions of a provider or local authority, such as preventing gas inspections, will be considered as anti-social behaviour. Injunctions, which compel someone to do or not do specific activities, may be obtained under Section 1 of the Act. They can be used to get the tenant to clear the property or provide access for contractors. To gain an injunction, the landlord must show that, on the balance of probabilities, the person is engaged or threatens to engage in antisocial behaviour, and that it is just and convenient to grant the injunction for the purpose of preventing an engagement in such behaviour. There are also powers which can be used to require a tenant to cooperate with a support service to address the underlying issues related to their </w:t>
      </w:r>
      <w:r w:rsidR="00F84768" w:rsidRPr="00D47964">
        <w:rPr>
          <w:rFonts w:ascii="Poppins" w:eastAsia="Arial" w:hAnsi="Poppins" w:cs="Poppins"/>
          <w:color w:val="000000" w:themeColor="text1"/>
          <w:sz w:val="22"/>
          <w:szCs w:val="22"/>
        </w:rPr>
        <w:t>behaviour</w:t>
      </w:r>
      <w:r w:rsidRPr="00D47964">
        <w:rPr>
          <w:rFonts w:ascii="Poppins" w:eastAsia="Arial" w:hAnsi="Poppins" w:cs="Poppins"/>
          <w:color w:val="000000" w:themeColor="text1"/>
          <w:sz w:val="22"/>
          <w:szCs w:val="22"/>
        </w:rPr>
        <w:t>.</w:t>
      </w:r>
    </w:p>
    <w:p w14:paraId="7596CED1" w14:textId="77777777" w:rsidR="004B5F48" w:rsidRPr="00D47964" w:rsidRDefault="004B5F48" w:rsidP="00BB67D6">
      <w:pPr>
        <w:spacing w:before="276" w:line="240" w:lineRule="auto"/>
        <w:ind w:right="72" w:firstLine="720"/>
        <w:textAlignment w:val="baseline"/>
        <w:rPr>
          <w:rFonts w:ascii="Poppins" w:eastAsia="Arial" w:hAnsi="Poppins" w:cs="Poppins"/>
          <w:b/>
          <w:color w:val="000000"/>
          <w:sz w:val="22"/>
          <w:szCs w:val="22"/>
        </w:rPr>
      </w:pPr>
      <w:r w:rsidRPr="00D47964">
        <w:rPr>
          <w:rFonts w:ascii="Poppins" w:eastAsia="Arial" w:hAnsi="Poppins" w:cs="Poppins"/>
          <w:b/>
          <w:bCs/>
          <w:color w:val="000000" w:themeColor="text1"/>
          <w:sz w:val="22"/>
          <w:szCs w:val="22"/>
        </w:rPr>
        <w:t>Mental Health Act 1983</w:t>
      </w:r>
    </w:p>
    <w:p w14:paraId="35892056" w14:textId="77777777" w:rsidR="004B5F48" w:rsidRPr="00D47964" w:rsidRDefault="004B5F48" w:rsidP="00D47964">
      <w:pPr>
        <w:spacing w:before="8" w:line="240" w:lineRule="auto"/>
        <w:textAlignment w:val="baseline"/>
        <w:rPr>
          <w:rFonts w:ascii="Poppins" w:eastAsia="Arial" w:hAnsi="Poppins" w:cs="Poppins"/>
          <w:b/>
          <w:color w:val="000000"/>
          <w:sz w:val="22"/>
          <w:szCs w:val="22"/>
        </w:rPr>
      </w:pPr>
      <w:r w:rsidRPr="00D47964">
        <w:rPr>
          <w:rFonts w:ascii="Poppins" w:eastAsia="Arial" w:hAnsi="Poppins" w:cs="Poppins"/>
          <w:b/>
          <w:color w:val="000000"/>
          <w:sz w:val="22"/>
          <w:szCs w:val="22"/>
        </w:rPr>
        <w:t>Sections 2 and 3 of the Mental Health Act 1983</w:t>
      </w:r>
    </w:p>
    <w:p w14:paraId="68AA592F" w14:textId="77777777" w:rsidR="004B5F48" w:rsidRPr="00D47964" w:rsidRDefault="004B5F48" w:rsidP="00D47964">
      <w:pPr>
        <w:spacing w:line="240" w:lineRule="auto"/>
        <w:ind w:right="216"/>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Where a person is suffering from a mental disorder (as defined under the Act) of such a degree, and it is considered necessary for the patient’s health and safety or for the protection of others, they may be compulsorily admitted to hospital and detained there under Section 2 for assessment for 28 days. Section 3 enables such a patient to be compulsorily admitted for treatment.</w:t>
      </w:r>
    </w:p>
    <w:p w14:paraId="6A2C4706" w14:textId="77777777" w:rsidR="004B5F48" w:rsidRPr="00D47964" w:rsidRDefault="004B5F48" w:rsidP="00D47964">
      <w:pPr>
        <w:spacing w:before="283" w:line="240" w:lineRule="auto"/>
        <w:textAlignment w:val="baseline"/>
        <w:rPr>
          <w:rFonts w:ascii="Poppins" w:eastAsia="Arial" w:hAnsi="Poppins" w:cs="Poppins"/>
          <w:b/>
          <w:color w:val="000000"/>
          <w:sz w:val="22"/>
          <w:szCs w:val="22"/>
        </w:rPr>
      </w:pPr>
      <w:r w:rsidRPr="00D47964">
        <w:rPr>
          <w:rFonts w:ascii="Poppins" w:eastAsia="Arial" w:hAnsi="Poppins" w:cs="Poppins"/>
          <w:b/>
          <w:color w:val="000000"/>
          <w:sz w:val="22"/>
          <w:szCs w:val="22"/>
        </w:rPr>
        <w:t>Section 7 of the Mental Health Act 1983 – Guardianship</w:t>
      </w:r>
    </w:p>
    <w:p w14:paraId="3FADA10C" w14:textId="77777777" w:rsidR="004B5F48" w:rsidRPr="00D47964" w:rsidRDefault="004B5F48" w:rsidP="00D47964">
      <w:pPr>
        <w:spacing w:line="240" w:lineRule="auto"/>
        <w:ind w:right="648"/>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A Guardianship Order may be applied for where a person suffers from a mental disorder, the nature or degree of which warrants their reception into</w:t>
      </w:r>
    </w:p>
    <w:p w14:paraId="03082A78" w14:textId="77777777" w:rsidR="004B5F48" w:rsidRPr="00D47964" w:rsidRDefault="004B5F48" w:rsidP="00D47964">
      <w:pPr>
        <w:spacing w:before="3" w:line="240" w:lineRule="auto"/>
        <w:ind w:right="72"/>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lastRenderedPageBreak/>
        <w:t>Guardianship (and it is necessary in the interests of the welfare of the patient or for the protection of other persons.) The person named as the Guardian may be either a local social services authority or any applicant.</w:t>
      </w:r>
    </w:p>
    <w:p w14:paraId="2E69834C" w14:textId="7BB9B25E" w:rsidR="004B5F48" w:rsidRPr="00D47964" w:rsidRDefault="004B5F48" w:rsidP="00D47964">
      <w:pPr>
        <w:spacing w:before="276" w:after="113" w:line="240" w:lineRule="auto"/>
        <w:ind w:right="432"/>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A Guardianship Order confers upon the named Guardian the power to require the patient to reside at a place specified by them; the power to require the patient to attend at places and times so specified for the purpose of medical treatment,</w:t>
      </w:r>
      <w:r w:rsidR="00F84768" w:rsidRPr="00D47964">
        <w:rPr>
          <w:rFonts w:ascii="Poppins" w:eastAsia="Arial" w:hAnsi="Poppins" w:cs="Poppins"/>
          <w:color w:val="000000"/>
          <w:sz w:val="22"/>
          <w:szCs w:val="22"/>
        </w:rPr>
        <w:t xml:space="preserve"> </w:t>
      </w:r>
      <w:r w:rsidRPr="00D47964">
        <w:rPr>
          <w:rFonts w:ascii="Poppins" w:eastAsia="Arial" w:hAnsi="Poppins" w:cs="Poppins"/>
          <w:color w:val="000000"/>
          <w:sz w:val="22"/>
          <w:szCs w:val="22"/>
        </w:rPr>
        <w:t>occupation, education or training; and the power to require access to the patient to be given, at any place where the patient is residing, to any registered medical practitioner, approved mental health professional or other person so specified.</w:t>
      </w:r>
    </w:p>
    <w:p w14:paraId="20DEBF79" w14:textId="46633096" w:rsidR="004B5F48" w:rsidRPr="00D47964" w:rsidRDefault="004B5F48" w:rsidP="00D47964">
      <w:pPr>
        <w:spacing w:before="276" w:line="240" w:lineRule="auto"/>
        <w:ind w:right="360"/>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In all three cases outline above (</w:t>
      </w:r>
      <w:r w:rsidR="00F031BA" w:rsidRPr="00D47964">
        <w:rPr>
          <w:rFonts w:ascii="Poppins" w:eastAsia="Arial" w:hAnsi="Poppins" w:cs="Poppins"/>
          <w:color w:val="000000"/>
          <w:sz w:val="22"/>
          <w:szCs w:val="22"/>
        </w:rPr>
        <w:t>i.e.,</w:t>
      </w:r>
      <w:r w:rsidRPr="00D47964">
        <w:rPr>
          <w:rFonts w:ascii="Poppins" w:eastAsia="Arial" w:hAnsi="Poppins" w:cs="Poppins"/>
          <w:color w:val="000000"/>
          <w:sz w:val="22"/>
          <w:szCs w:val="22"/>
        </w:rPr>
        <w:t xml:space="preserve"> Section 2, 3 and 7) there is a requirement that any application is made upon the recommendations of two registered medical practitioners.</w:t>
      </w:r>
    </w:p>
    <w:p w14:paraId="1C6435AA" w14:textId="77777777" w:rsidR="004B5F48" w:rsidRPr="00D47964" w:rsidRDefault="004B5F48" w:rsidP="00D47964">
      <w:pPr>
        <w:spacing w:before="282" w:line="240" w:lineRule="auto"/>
        <w:textAlignment w:val="baseline"/>
        <w:rPr>
          <w:rFonts w:ascii="Poppins" w:eastAsia="Arial" w:hAnsi="Poppins" w:cs="Poppins"/>
          <w:b/>
          <w:color w:val="000000"/>
          <w:sz w:val="22"/>
          <w:szCs w:val="22"/>
        </w:rPr>
      </w:pPr>
      <w:r w:rsidRPr="00D47964">
        <w:rPr>
          <w:rFonts w:ascii="Poppins" w:eastAsia="Arial" w:hAnsi="Poppins" w:cs="Poppins"/>
          <w:b/>
          <w:color w:val="000000"/>
          <w:sz w:val="22"/>
          <w:szCs w:val="22"/>
        </w:rPr>
        <w:t>Section 135 Mental Health Act 1983</w:t>
      </w:r>
    </w:p>
    <w:p w14:paraId="4B6B70C8" w14:textId="5D991416" w:rsidR="004B5F48" w:rsidRPr="00D47964" w:rsidRDefault="004B5F48" w:rsidP="00D47964">
      <w:pPr>
        <w:spacing w:line="240" w:lineRule="auto"/>
        <w:ind w:right="72"/>
        <w:textAlignment w:val="baseline"/>
        <w:rPr>
          <w:rFonts w:ascii="Poppins" w:eastAsia="Arial" w:hAnsi="Poppins" w:cs="Poppins"/>
          <w:color w:val="000000"/>
          <w:spacing w:val="1"/>
          <w:sz w:val="22"/>
          <w:szCs w:val="22"/>
        </w:rPr>
      </w:pPr>
      <w:r w:rsidRPr="00D47964">
        <w:rPr>
          <w:rFonts w:ascii="Poppins" w:eastAsia="Arial" w:hAnsi="Poppins" w:cs="Poppins"/>
          <w:color w:val="000000"/>
          <w:spacing w:val="1"/>
          <w:sz w:val="22"/>
          <w:szCs w:val="22"/>
        </w:rPr>
        <w:t xml:space="preserve">Under Section 135, a Magistrate may issue a warrant where there may be reasonable cause to suspect that a person believed to be suffering from mental disorder, has or is being ill-treated, neglected or kept otherwise than under proper control; or is living alone unable to care for themselves. The warrant, if made, authorises any constable to enter, if need </w:t>
      </w:r>
      <w:r w:rsidR="00F031BA" w:rsidRPr="00D47964">
        <w:rPr>
          <w:rFonts w:ascii="Poppins" w:eastAsia="Arial" w:hAnsi="Poppins" w:cs="Poppins"/>
          <w:color w:val="000000"/>
          <w:spacing w:val="1"/>
          <w:sz w:val="22"/>
          <w:szCs w:val="22"/>
        </w:rPr>
        <w:t>be,</w:t>
      </w:r>
      <w:r w:rsidRPr="00D47964">
        <w:rPr>
          <w:rFonts w:ascii="Poppins" w:eastAsia="Arial" w:hAnsi="Poppins" w:cs="Poppins"/>
          <w:color w:val="000000"/>
          <w:spacing w:val="1"/>
          <w:sz w:val="22"/>
          <w:szCs w:val="22"/>
        </w:rPr>
        <w:t xml:space="preserve"> by force, any premises specified in the warrant in which that person is believed to be, and, if thought fit, to remove them to a place of safety.</w:t>
      </w:r>
    </w:p>
    <w:p w14:paraId="73D28112" w14:textId="77777777" w:rsidR="004B5F48" w:rsidRPr="00D47964" w:rsidRDefault="004B5F48" w:rsidP="00D47964">
      <w:pPr>
        <w:spacing w:before="276" w:line="240" w:lineRule="auto"/>
        <w:ind w:right="144"/>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 xml:space="preserve">Section 135 lasts 72 hours and is for the purpose of removing a person to a place of safety with a view to the making of an assessment regarding </w:t>
      </w:r>
      <w:proofErr w:type="gramStart"/>
      <w:r w:rsidRPr="00D47964">
        <w:rPr>
          <w:rFonts w:ascii="Poppins" w:eastAsia="Arial" w:hAnsi="Poppins" w:cs="Poppins"/>
          <w:color w:val="000000"/>
          <w:sz w:val="22"/>
          <w:szCs w:val="22"/>
        </w:rPr>
        <w:t>whether or not</w:t>
      </w:r>
      <w:proofErr w:type="gramEnd"/>
      <w:r w:rsidRPr="00D47964">
        <w:rPr>
          <w:rFonts w:ascii="Poppins" w:eastAsia="Arial" w:hAnsi="Poppins" w:cs="Poppins"/>
          <w:color w:val="000000"/>
          <w:sz w:val="22"/>
          <w:szCs w:val="22"/>
        </w:rPr>
        <w:t xml:space="preserve"> Section 2 or 3, or 7 of the Mental Health Act should be applied.</w:t>
      </w:r>
    </w:p>
    <w:p w14:paraId="6DAE7643" w14:textId="77777777" w:rsidR="004B5F48" w:rsidRPr="00D47964" w:rsidRDefault="004B5F48" w:rsidP="00D47964">
      <w:pPr>
        <w:spacing w:before="282" w:line="240" w:lineRule="auto"/>
        <w:textAlignment w:val="baseline"/>
        <w:rPr>
          <w:rFonts w:ascii="Poppins" w:eastAsia="Arial" w:hAnsi="Poppins" w:cs="Poppins"/>
          <w:b/>
          <w:color w:val="000000"/>
          <w:sz w:val="22"/>
          <w:szCs w:val="22"/>
        </w:rPr>
      </w:pPr>
      <w:r w:rsidRPr="00D47964">
        <w:rPr>
          <w:rFonts w:ascii="Poppins" w:eastAsia="Arial" w:hAnsi="Poppins" w:cs="Poppins"/>
          <w:b/>
          <w:color w:val="000000"/>
          <w:sz w:val="22"/>
          <w:szCs w:val="22"/>
        </w:rPr>
        <w:t>Section 136 Mental Health Act 1983</w:t>
      </w:r>
    </w:p>
    <w:p w14:paraId="58FBE9BD" w14:textId="1ADF2AAD" w:rsidR="004B5F48" w:rsidRPr="00D47964" w:rsidRDefault="004B5F48" w:rsidP="00D47964">
      <w:pPr>
        <w:spacing w:before="7" w:line="240" w:lineRule="auto"/>
        <w:ind w:right="72"/>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Section 136 allows police officers to remove adults who are believed to be “</w:t>
      </w:r>
      <w:r w:rsidRPr="00D47964">
        <w:rPr>
          <w:rFonts w:ascii="Poppins" w:eastAsia="Arial" w:hAnsi="Poppins" w:cs="Poppins"/>
          <w:i/>
          <w:color w:val="000000"/>
          <w:sz w:val="22"/>
          <w:szCs w:val="22"/>
        </w:rPr>
        <w:t>suffering from mental disorder and in immediate need of care and control</w:t>
      </w:r>
      <w:r w:rsidRPr="00D47964">
        <w:rPr>
          <w:rFonts w:ascii="Poppins" w:eastAsia="Arial" w:hAnsi="Poppins" w:cs="Poppins"/>
          <w:color w:val="000000"/>
          <w:sz w:val="22"/>
          <w:szCs w:val="22"/>
        </w:rPr>
        <w:t xml:space="preserve">” from a public place to a place of safety for up to </w:t>
      </w:r>
      <w:r w:rsidR="00C8765D">
        <w:rPr>
          <w:rFonts w:ascii="Poppins" w:eastAsia="Arial" w:hAnsi="Poppins" w:cs="Poppins"/>
          <w:color w:val="000000"/>
          <w:sz w:val="22"/>
          <w:szCs w:val="22"/>
        </w:rPr>
        <w:t>24</w:t>
      </w:r>
      <w:r w:rsidRPr="00D47964">
        <w:rPr>
          <w:rFonts w:ascii="Poppins" w:eastAsia="Arial" w:hAnsi="Poppins" w:cs="Poppins"/>
          <w:color w:val="000000"/>
          <w:sz w:val="22"/>
          <w:szCs w:val="22"/>
        </w:rPr>
        <w:t xml:space="preserve"> hours </w:t>
      </w:r>
      <w:r w:rsidR="004A125A">
        <w:rPr>
          <w:rFonts w:ascii="Poppins" w:eastAsia="Arial" w:hAnsi="Poppins" w:cs="Poppins"/>
          <w:color w:val="000000"/>
          <w:sz w:val="22"/>
          <w:szCs w:val="22"/>
        </w:rPr>
        <w:t>(</w:t>
      </w:r>
      <w:r w:rsidR="00C8765D">
        <w:rPr>
          <w:rFonts w:ascii="Poppins" w:eastAsia="Arial" w:hAnsi="Poppins" w:cs="Poppins"/>
          <w:color w:val="000000"/>
          <w:sz w:val="22"/>
          <w:szCs w:val="22"/>
        </w:rPr>
        <w:t xml:space="preserve">with option for further extension) </w:t>
      </w:r>
      <w:r w:rsidRPr="00D47964">
        <w:rPr>
          <w:rFonts w:ascii="Poppins" w:eastAsia="Arial" w:hAnsi="Poppins" w:cs="Poppins"/>
          <w:color w:val="000000"/>
          <w:sz w:val="22"/>
          <w:szCs w:val="22"/>
        </w:rPr>
        <w:t xml:space="preserve">for the specified purposes. </w:t>
      </w:r>
    </w:p>
    <w:p w14:paraId="5342EC2C" w14:textId="77777777" w:rsidR="004B5F48" w:rsidRPr="00D47964" w:rsidRDefault="004B5F48" w:rsidP="00BB67D6">
      <w:pPr>
        <w:spacing w:before="263" w:line="240" w:lineRule="auto"/>
        <w:ind w:firstLine="720"/>
        <w:textAlignment w:val="baseline"/>
        <w:rPr>
          <w:rFonts w:ascii="Poppins" w:eastAsia="Arial" w:hAnsi="Poppins" w:cs="Poppins"/>
          <w:b/>
          <w:color w:val="000000"/>
          <w:sz w:val="22"/>
          <w:szCs w:val="22"/>
        </w:rPr>
      </w:pPr>
      <w:r w:rsidRPr="00D47964">
        <w:rPr>
          <w:rFonts w:ascii="Poppins" w:eastAsia="Arial" w:hAnsi="Poppins" w:cs="Poppins"/>
          <w:b/>
          <w:color w:val="000000"/>
          <w:sz w:val="22"/>
          <w:szCs w:val="22"/>
        </w:rPr>
        <w:t>Mental Capacity Act 2005</w:t>
      </w:r>
    </w:p>
    <w:p w14:paraId="496B3F22" w14:textId="591A0AB5" w:rsidR="004B5F48" w:rsidRPr="00D47964" w:rsidRDefault="004B5F48" w:rsidP="00D47964">
      <w:pPr>
        <w:spacing w:line="240" w:lineRule="auto"/>
        <w:ind w:right="144"/>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 xml:space="preserve">The powers to provide care to those who lack capacity are contained in the Mental Capacity Act 2005. Professionals must act in accordance with guidance given under the Mental Capacity Act Code of Practice when dealing with those who lack </w:t>
      </w:r>
      <w:r w:rsidR="00F031BA" w:rsidRPr="00D47964">
        <w:rPr>
          <w:rFonts w:ascii="Poppins" w:eastAsia="Arial" w:hAnsi="Poppins" w:cs="Poppins"/>
          <w:color w:val="000000"/>
          <w:sz w:val="22"/>
          <w:szCs w:val="22"/>
        </w:rPr>
        <w:t>capacity,</w:t>
      </w:r>
      <w:r w:rsidRPr="00D47964">
        <w:rPr>
          <w:rFonts w:ascii="Poppins" w:eastAsia="Arial" w:hAnsi="Poppins" w:cs="Poppins"/>
          <w:color w:val="000000"/>
          <w:sz w:val="22"/>
          <w:szCs w:val="22"/>
        </w:rPr>
        <w:t xml:space="preserve"> and the overriding principal is that every action must is carried out in the best interests of the person concerned.</w:t>
      </w:r>
    </w:p>
    <w:p w14:paraId="3261CB73" w14:textId="77777777" w:rsidR="004B5F48" w:rsidRPr="00D47964" w:rsidRDefault="004B5F48" w:rsidP="00D47964">
      <w:pPr>
        <w:spacing w:before="276" w:line="240" w:lineRule="auto"/>
        <w:ind w:right="216"/>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 xml:space="preserve">Where a person who is self-neglecting and/or living in squalor does not have the capacity to understand the likely consequences of refusing to cooperate with others and allow care to be given to them and/or clearing and cleaning of their </w:t>
      </w:r>
      <w:r w:rsidRPr="00D47964">
        <w:rPr>
          <w:rFonts w:ascii="Poppins" w:eastAsia="Arial" w:hAnsi="Poppins" w:cs="Poppins"/>
          <w:color w:val="000000"/>
          <w:sz w:val="22"/>
          <w:szCs w:val="22"/>
        </w:rPr>
        <w:lastRenderedPageBreak/>
        <w:t>property a best interest decision can be made to put in place arrangements for such matters to be addressed. A best interest decision should be taken formally with professionals involved and anyone with an interest in the person’s welfare, such as members of the family.</w:t>
      </w:r>
    </w:p>
    <w:p w14:paraId="6CC6DB48" w14:textId="07798673" w:rsidR="004B5F48" w:rsidRPr="00D47964" w:rsidRDefault="004B5F48" w:rsidP="00D47964">
      <w:pPr>
        <w:spacing w:before="279" w:line="240" w:lineRule="auto"/>
        <w:ind w:right="216"/>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 xml:space="preserve">The Mental Capacity Act 2005 provides that the taking of those steps needed to remove the risks and provide care will not be unlawful, provided that the taking of them does not involve using any methods of restriction that would deprive that person of their liberty. </w:t>
      </w:r>
      <w:r w:rsidR="00F031BA" w:rsidRPr="00D47964">
        <w:rPr>
          <w:rFonts w:ascii="Poppins" w:eastAsia="Arial" w:hAnsi="Poppins" w:cs="Poppins"/>
          <w:color w:val="000000"/>
          <w:sz w:val="22"/>
          <w:szCs w:val="22"/>
        </w:rPr>
        <w:t>However,</w:t>
      </w:r>
      <w:r w:rsidRPr="00D47964">
        <w:rPr>
          <w:rFonts w:ascii="Poppins" w:eastAsia="Arial" w:hAnsi="Poppins" w:cs="Poppins"/>
          <w:color w:val="000000"/>
          <w:sz w:val="22"/>
          <w:szCs w:val="22"/>
        </w:rPr>
        <w:t xml:space="preserve"> where the action requires the removal of the person from their home then care needs to be taken to ensure that all steps taken are compliant with the requirements of the Mental Capacity Act. Consideration needs to be given to </w:t>
      </w:r>
      <w:proofErr w:type="gramStart"/>
      <w:r w:rsidRPr="00D47964">
        <w:rPr>
          <w:rFonts w:ascii="Poppins" w:eastAsia="Arial" w:hAnsi="Poppins" w:cs="Poppins"/>
          <w:color w:val="000000"/>
          <w:sz w:val="22"/>
          <w:szCs w:val="22"/>
        </w:rPr>
        <w:t>whether or not</w:t>
      </w:r>
      <w:proofErr w:type="gramEnd"/>
      <w:r w:rsidRPr="00D47964">
        <w:rPr>
          <w:rFonts w:ascii="Poppins" w:eastAsia="Arial" w:hAnsi="Poppins" w:cs="Poppins"/>
          <w:color w:val="000000"/>
          <w:sz w:val="22"/>
          <w:szCs w:val="22"/>
        </w:rPr>
        <w:t xml:space="preserve"> any steps to be taken require a </w:t>
      </w:r>
      <w:r w:rsidRPr="00D47964">
        <w:rPr>
          <w:rFonts w:ascii="Poppins" w:eastAsia="Arial" w:hAnsi="Poppins" w:cs="Poppins"/>
          <w:b/>
          <w:color w:val="000000"/>
          <w:sz w:val="22"/>
          <w:szCs w:val="22"/>
        </w:rPr>
        <w:t xml:space="preserve">Deprivation of Liberty Safeguards </w:t>
      </w:r>
      <w:r w:rsidRPr="00D47964">
        <w:rPr>
          <w:rFonts w:ascii="Poppins" w:eastAsia="Arial" w:hAnsi="Poppins" w:cs="Poppins"/>
          <w:color w:val="000000"/>
          <w:sz w:val="22"/>
          <w:szCs w:val="22"/>
        </w:rPr>
        <w:t>application.</w:t>
      </w:r>
    </w:p>
    <w:p w14:paraId="5D24BF6B" w14:textId="1FCB92CA" w:rsidR="004B5F48" w:rsidRPr="00D47964" w:rsidRDefault="004B5F48" w:rsidP="00D47964">
      <w:pPr>
        <w:spacing w:before="273" w:line="240" w:lineRule="auto"/>
        <w:ind w:right="72"/>
        <w:textAlignment w:val="baseline"/>
        <w:rPr>
          <w:rFonts w:ascii="Poppins" w:eastAsia="Arial" w:hAnsi="Poppins" w:cs="Poppins"/>
          <w:color w:val="000000"/>
          <w:sz w:val="22"/>
          <w:szCs w:val="22"/>
        </w:rPr>
      </w:pPr>
      <w:r w:rsidRPr="00D47964">
        <w:rPr>
          <w:rFonts w:ascii="Poppins" w:eastAsia="Arial" w:hAnsi="Poppins" w:cs="Poppins"/>
          <w:color w:val="000000"/>
          <w:spacing w:val="-1"/>
          <w:sz w:val="22"/>
          <w:szCs w:val="22"/>
        </w:rPr>
        <w:t xml:space="preserve">Where an individual resolutely refuses to any intervention, will not accept any amount of persuasion, and the use of restrictive methods not permitted under the </w:t>
      </w:r>
      <w:r w:rsidR="00E63698" w:rsidRPr="00D47964">
        <w:rPr>
          <w:rFonts w:ascii="Poppins" w:eastAsia="Arial" w:hAnsi="Poppins" w:cs="Poppins"/>
          <w:color w:val="000000"/>
          <w:spacing w:val="-1"/>
          <w:sz w:val="22"/>
          <w:szCs w:val="22"/>
        </w:rPr>
        <w:t>Act a</w:t>
      </w:r>
      <w:r w:rsidR="00E63698" w:rsidRPr="00D47964">
        <w:rPr>
          <w:rFonts w:ascii="Poppins" w:eastAsia="Arial" w:hAnsi="Poppins" w:cs="Poppins"/>
          <w:color w:val="000000"/>
          <w:sz w:val="22"/>
          <w:szCs w:val="22"/>
        </w:rPr>
        <w:t>re</w:t>
      </w:r>
      <w:r w:rsidRPr="00D47964">
        <w:rPr>
          <w:rFonts w:ascii="Poppins" w:eastAsia="Arial" w:hAnsi="Poppins" w:cs="Poppins"/>
          <w:color w:val="000000"/>
          <w:sz w:val="22"/>
          <w:szCs w:val="22"/>
        </w:rPr>
        <w:t xml:space="preserve"> anticipated, it will be necessary to apply to the Court of Protection for an order authorising such protective measures. Any such applications would be made by the person’s care manager who would need to seek legal advice and representation to make the application.</w:t>
      </w:r>
    </w:p>
    <w:p w14:paraId="65D06627" w14:textId="307F47AB" w:rsidR="004B5F48" w:rsidRPr="00D47964" w:rsidRDefault="004B5F48" w:rsidP="00FA2885">
      <w:pPr>
        <w:spacing w:before="282" w:line="240" w:lineRule="auto"/>
        <w:ind w:right="72" w:firstLine="720"/>
        <w:textAlignment w:val="baseline"/>
        <w:rPr>
          <w:rFonts w:ascii="Poppins" w:eastAsia="Arial" w:hAnsi="Poppins" w:cs="Poppins"/>
          <w:b/>
          <w:color w:val="000000"/>
          <w:sz w:val="22"/>
          <w:szCs w:val="22"/>
        </w:rPr>
      </w:pPr>
      <w:r w:rsidRPr="00D47964">
        <w:rPr>
          <w:rFonts w:ascii="Poppins" w:eastAsia="Arial" w:hAnsi="Poppins" w:cs="Poppins"/>
          <w:b/>
          <w:color w:val="000000"/>
          <w:sz w:val="22"/>
          <w:szCs w:val="22"/>
        </w:rPr>
        <w:t>Emergency applications to the Court of Protection</w:t>
      </w:r>
    </w:p>
    <w:p w14:paraId="06EBD0CB" w14:textId="638A48F2" w:rsidR="004B5F48" w:rsidRPr="00D47964" w:rsidRDefault="004B5F48" w:rsidP="00D47964">
      <w:pPr>
        <w:spacing w:line="240" w:lineRule="auto"/>
        <w:ind w:right="72"/>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 xml:space="preserve">You can apply to the Court of Protection to get an urgent or emergency court order in certain circumstances, </w:t>
      </w:r>
      <w:r w:rsidR="00F031BA" w:rsidRPr="00D47964">
        <w:rPr>
          <w:rFonts w:ascii="Poppins" w:eastAsia="Arial" w:hAnsi="Poppins" w:cs="Poppins"/>
          <w:color w:val="000000"/>
          <w:sz w:val="22"/>
          <w:szCs w:val="22"/>
        </w:rPr>
        <w:t>e.g.,</w:t>
      </w:r>
      <w:r w:rsidRPr="00D47964">
        <w:rPr>
          <w:rFonts w:ascii="Poppins" w:eastAsia="Arial" w:hAnsi="Poppins" w:cs="Poppins"/>
          <w:color w:val="000000"/>
          <w:sz w:val="22"/>
          <w:szCs w:val="22"/>
        </w:rPr>
        <w:t xml:space="preserve"> a very serious situation when someone’s life or welfare is at risk and a decision </w:t>
      </w:r>
      <w:proofErr w:type="gramStart"/>
      <w:r w:rsidRPr="00D47964">
        <w:rPr>
          <w:rFonts w:ascii="Poppins" w:eastAsia="Arial" w:hAnsi="Poppins" w:cs="Poppins"/>
          <w:color w:val="000000"/>
          <w:sz w:val="22"/>
          <w:szCs w:val="22"/>
        </w:rPr>
        <w:t>has to</w:t>
      </w:r>
      <w:proofErr w:type="gramEnd"/>
      <w:r w:rsidRPr="00D47964">
        <w:rPr>
          <w:rFonts w:ascii="Poppins" w:eastAsia="Arial" w:hAnsi="Poppins" w:cs="Poppins"/>
          <w:color w:val="000000"/>
          <w:sz w:val="22"/>
          <w:szCs w:val="22"/>
        </w:rPr>
        <w:t xml:space="preserve"> be made without delay. You won’t get a court order unless the court decides it’s a serious matter with an unavoidable time limit.</w:t>
      </w:r>
    </w:p>
    <w:p w14:paraId="1FB5C16F" w14:textId="77777777" w:rsidR="004B5F48" w:rsidRPr="00D47964" w:rsidRDefault="004B5F48" w:rsidP="00D47964">
      <w:pPr>
        <w:spacing w:before="272" w:line="240" w:lineRule="auto"/>
        <w:ind w:right="216"/>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 xml:space="preserve">Where an emergency application </w:t>
      </w:r>
      <w:proofErr w:type="gramStart"/>
      <w:r w:rsidRPr="00D47964">
        <w:rPr>
          <w:rFonts w:ascii="Poppins" w:eastAsia="Arial" w:hAnsi="Poppins" w:cs="Poppins"/>
          <w:color w:val="000000"/>
          <w:sz w:val="22"/>
          <w:szCs w:val="22"/>
        </w:rPr>
        <w:t>is considered to be</w:t>
      </w:r>
      <w:proofErr w:type="gramEnd"/>
      <w:r w:rsidRPr="00D47964">
        <w:rPr>
          <w:rFonts w:ascii="Poppins" w:eastAsia="Arial" w:hAnsi="Poppins" w:cs="Poppins"/>
          <w:color w:val="000000"/>
          <w:sz w:val="22"/>
          <w:szCs w:val="22"/>
        </w:rPr>
        <w:t xml:space="preserve"> required, relevant legal advice must be sought.</w:t>
      </w:r>
    </w:p>
    <w:p w14:paraId="1ACA6FF5" w14:textId="77777777" w:rsidR="004B5F48" w:rsidRPr="00D47964" w:rsidRDefault="004B5F48" w:rsidP="00FA2885">
      <w:pPr>
        <w:spacing w:before="282" w:line="240" w:lineRule="auto"/>
        <w:ind w:right="72" w:firstLine="720"/>
        <w:textAlignment w:val="baseline"/>
        <w:rPr>
          <w:rFonts w:ascii="Poppins" w:eastAsia="Arial" w:hAnsi="Poppins" w:cs="Poppins"/>
          <w:b/>
          <w:color w:val="000000"/>
          <w:spacing w:val="-1"/>
          <w:sz w:val="22"/>
          <w:szCs w:val="22"/>
        </w:rPr>
      </w:pPr>
      <w:r w:rsidRPr="00D47964">
        <w:rPr>
          <w:rFonts w:ascii="Poppins" w:eastAsia="Arial" w:hAnsi="Poppins" w:cs="Poppins"/>
          <w:b/>
          <w:color w:val="000000"/>
          <w:spacing w:val="-1"/>
          <w:sz w:val="22"/>
          <w:szCs w:val="22"/>
        </w:rPr>
        <w:t>Power of entry</w:t>
      </w:r>
    </w:p>
    <w:p w14:paraId="6335B90F" w14:textId="77777777" w:rsidR="004B5F48" w:rsidRPr="00D47964" w:rsidRDefault="004B5F48" w:rsidP="00D47964">
      <w:pPr>
        <w:spacing w:before="2" w:line="240" w:lineRule="auto"/>
        <w:ind w:right="72"/>
        <w:jc w:val="both"/>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The Police can gain entry to a property if they have information that a person inside the property was ill or injured with the purpose of saving life and limb. This is a power under Section 17 of the Police and Criminal Evidence Act 1984.</w:t>
      </w:r>
    </w:p>
    <w:p w14:paraId="1F0950FD" w14:textId="77777777" w:rsidR="004B5F48" w:rsidRPr="00D47964" w:rsidRDefault="004B5F48" w:rsidP="00FA2885">
      <w:pPr>
        <w:spacing w:before="282" w:line="240" w:lineRule="auto"/>
        <w:ind w:right="72" w:firstLine="720"/>
        <w:textAlignment w:val="baseline"/>
        <w:rPr>
          <w:rFonts w:ascii="Poppins" w:eastAsia="Arial" w:hAnsi="Poppins" w:cs="Poppins"/>
          <w:b/>
          <w:color w:val="000000"/>
          <w:sz w:val="22"/>
          <w:szCs w:val="22"/>
        </w:rPr>
      </w:pPr>
      <w:r w:rsidRPr="00D47964">
        <w:rPr>
          <w:rFonts w:ascii="Poppins" w:eastAsia="Arial" w:hAnsi="Poppins" w:cs="Poppins"/>
          <w:b/>
          <w:color w:val="000000"/>
          <w:sz w:val="22"/>
          <w:szCs w:val="22"/>
        </w:rPr>
        <w:t>Inherent Jurisdiction</w:t>
      </w:r>
    </w:p>
    <w:p w14:paraId="4374B9E6" w14:textId="77777777" w:rsidR="004B5F48" w:rsidRPr="00D47964" w:rsidRDefault="004B5F48" w:rsidP="00D47964">
      <w:pPr>
        <w:spacing w:line="240" w:lineRule="auto"/>
        <w:ind w:right="72"/>
        <w:jc w:val="both"/>
        <w:textAlignment w:val="baseline"/>
        <w:rPr>
          <w:rFonts w:ascii="Poppins" w:eastAsia="Arial" w:hAnsi="Poppins" w:cs="Poppins"/>
          <w:color w:val="000000"/>
          <w:spacing w:val="1"/>
          <w:sz w:val="22"/>
          <w:szCs w:val="22"/>
        </w:rPr>
      </w:pPr>
      <w:r w:rsidRPr="00D47964">
        <w:rPr>
          <w:rFonts w:ascii="Poppins" w:eastAsia="Arial" w:hAnsi="Poppins" w:cs="Poppins"/>
          <w:color w:val="000000"/>
          <w:spacing w:val="1"/>
          <w:sz w:val="22"/>
          <w:szCs w:val="22"/>
        </w:rPr>
        <w:t>There have been cases where the Courts have exercised what is called the ‘inherent jurisdiction’ to provide a remedy where it has been persuaded that it is necessary, just and proportionate to do so, even though the person concerned has mental capacity.</w:t>
      </w:r>
    </w:p>
    <w:p w14:paraId="700C8B09" w14:textId="77777777" w:rsidR="004B5F48" w:rsidRPr="00D47964" w:rsidRDefault="004B5F48" w:rsidP="00D47964">
      <w:pPr>
        <w:spacing w:before="273" w:line="240" w:lineRule="auto"/>
        <w:ind w:right="72"/>
        <w:jc w:val="both"/>
        <w:textAlignment w:val="baseline"/>
        <w:rPr>
          <w:rFonts w:ascii="Poppins" w:eastAsia="Arial" w:hAnsi="Poppins" w:cs="Poppins"/>
          <w:color w:val="000000"/>
          <w:sz w:val="22"/>
          <w:szCs w:val="22"/>
        </w:rPr>
      </w:pPr>
      <w:r w:rsidRPr="00D47964">
        <w:rPr>
          <w:rFonts w:ascii="Poppins" w:eastAsia="Arial" w:hAnsi="Poppins" w:cs="Poppins"/>
          <w:color w:val="000000" w:themeColor="text1"/>
          <w:sz w:val="22"/>
          <w:szCs w:val="22"/>
        </w:rPr>
        <w:t xml:space="preserve">In some cases, there may be evidence of some undue influence from others who are preventing public authorities and agencies from engaging with the person </w:t>
      </w:r>
      <w:r w:rsidRPr="00D47964">
        <w:rPr>
          <w:rFonts w:ascii="Poppins" w:eastAsia="Arial" w:hAnsi="Poppins" w:cs="Poppins"/>
          <w:color w:val="000000" w:themeColor="text1"/>
          <w:sz w:val="22"/>
          <w:szCs w:val="22"/>
        </w:rPr>
        <w:lastRenderedPageBreak/>
        <w:t>concerned and thus preventing the person from addressing issues around self-neglect and their environment in a positive way.</w:t>
      </w:r>
    </w:p>
    <w:p w14:paraId="2C3EDA59" w14:textId="77777777" w:rsidR="004B5F48" w:rsidRPr="00D47964" w:rsidRDefault="004B5F48" w:rsidP="00D47964">
      <w:pPr>
        <w:spacing w:before="276" w:line="240" w:lineRule="auto"/>
        <w:ind w:right="72"/>
        <w:jc w:val="both"/>
        <w:textAlignment w:val="baseline"/>
        <w:rPr>
          <w:rFonts w:ascii="Poppins" w:eastAsia="Arial" w:hAnsi="Poppins" w:cs="Poppins"/>
          <w:color w:val="000000"/>
          <w:sz w:val="22"/>
          <w:szCs w:val="22"/>
        </w:rPr>
      </w:pPr>
      <w:r w:rsidRPr="00D47964">
        <w:rPr>
          <w:rFonts w:ascii="Poppins" w:eastAsia="Arial" w:hAnsi="Poppins" w:cs="Poppins"/>
          <w:color w:val="000000" w:themeColor="text1"/>
          <w:sz w:val="22"/>
          <w:szCs w:val="22"/>
        </w:rPr>
        <w:t xml:space="preserve">Where there is evidence that someone who has capacity is not necessarily </w:t>
      </w:r>
      <w:proofErr w:type="gramStart"/>
      <w:r w:rsidRPr="00D47964">
        <w:rPr>
          <w:rFonts w:ascii="Poppins" w:eastAsia="Arial" w:hAnsi="Poppins" w:cs="Poppins"/>
          <w:color w:val="000000" w:themeColor="text1"/>
          <w:sz w:val="22"/>
          <w:szCs w:val="22"/>
        </w:rPr>
        <w:t>in a position</w:t>
      </w:r>
      <w:proofErr w:type="gramEnd"/>
      <w:r w:rsidRPr="00D47964">
        <w:rPr>
          <w:rFonts w:ascii="Poppins" w:eastAsia="Arial" w:hAnsi="Poppins" w:cs="Poppins"/>
          <w:color w:val="000000" w:themeColor="text1"/>
          <w:sz w:val="22"/>
          <w:szCs w:val="22"/>
        </w:rPr>
        <w:t xml:space="preserve"> to exercise their free will due to undue influence then it may be possible to obtain orders by way of injunctive relief that can remove those barriers to effective working. Where the person concerned has permitted another to reside with them and that person is causing or contributing to the failure of the person to care for themselves or their environment, it may be possible to obtain an Order for their removal or restriction of their behaviours towards the person concerned.</w:t>
      </w:r>
    </w:p>
    <w:p w14:paraId="024B4866" w14:textId="77777777" w:rsidR="004B5F48" w:rsidRPr="00D47964" w:rsidRDefault="004B5F48" w:rsidP="00D47964">
      <w:pPr>
        <w:spacing w:before="276" w:line="240" w:lineRule="auto"/>
        <w:ind w:right="72"/>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In all such cases legal advice should be sought.</w:t>
      </w:r>
    </w:p>
    <w:p w14:paraId="1D253026" w14:textId="77777777" w:rsidR="004B5F48" w:rsidRPr="00D47964" w:rsidRDefault="004B5F48" w:rsidP="00FA2885">
      <w:pPr>
        <w:spacing w:before="282" w:line="240" w:lineRule="auto"/>
        <w:ind w:right="72" w:firstLine="720"/>
        <w:jc w:val="both"/>
        <w:textAlignment w:val="baseline"/>
        <w:rPr>
          <w:rFonts w:ascii="Poppins" w:eastAsia="Arial" w:hAnsi="Poppins" w:cs="Poppins"/>
          <w:b/>
          <w:color w:val="000000"/>
          <w:sz w:val="22"/>
          <w:szCs w:val="22"/>
        </w:rPr>
      </w:pPr>
      <w:r w:rsidRPr="00D47964">
        <w:rPr>
          <w:rFonts w:ascii="Poppins" w:eastAsia="Arial" w:hAnsi="Poppins" w:cs="Poppins"/>
          <w:b/>
          <w:color w:val="000000"/>
          <w:sz w:val="22"/>
          <w:szCs w:val="22"/>
        </w:rPr>
        <w:t>Animal welfare</w:t>
      </w:r>
    </w:p>
    <w:p w14:paraId="36B4D309" w14:textId="77777777" w:rsidR="004B5F48" w:rsidRPr="00D47964" w:rsidRDefault="004B5F48" w:rsidP="00D47964">
      <w:pPr>
        <w:spacing w:before="2" w:line="240" w:lineRule="auto"/>
        <w:ind w:right="72"/>
        <w:jc w:val="both"/>
        <w:textAlignment w:val="baseline"/>
        <w:rPr>
          <w:rFonts w:ascii="Poppins" w:eastAsia="Arial" w:hAnsi="Poppins" w:cs="Poppins"/>
          <w:color w:val="000000"/>
          <w:sz w:val="22"/>
          <w:szCs w:val="22"/>
        </w:rPr>
      </w:pPr>
      <w:r w:rsidRPr="00D47964">
        <w:rPr>
          <w:rFonts w:ascii="Poppins" w:eastAsia="Arial" w:hAnsi="Poppins" w:cs="Poppins"/>
          <w:color w:val="000000"/>
          <w:sz w:val="22"/>
          <w:szCs w:val="22"/>
        </w:rPr>
        <w:t xml:space="preserve">The </w:t>
      </w:r>
      <w:r w:rsidRPr="00D47964">
        <w:rPr>
          <w:rFonts w:ascii="Poppins" w:eastAsia="Arial" w:hAnsi="Poppins" w:cs="Poppins"/>
          <w:b/>
          <w:color w:val="000000"/>
          <w:sz w:val="22"/>
          <w:szCs w:val="22"/>
        </w:rPr>
        <w:t xml:space="preserve">Animal Welfare Act 2006 </w:t>
      </w:r>
      <w:r w:rsidRPr="00D47964">
        <w:rPr>
          <w:rFonts w:ascii="Poppins" w:eastAsia="Arial" w:hAnsi="Poppins" w:cs="Poppins"/>
          <w:color w:val="000000"/>
          <w:sz w:val="22"/>
          <w:szCs w:val="22"/>
        </w:rPr>
        <w:t>can be used in cases of animal mistreatment or neglect. The Act makes it against the law to be cruel to an animal and the owner must ensure the welfare needs of the animal are met. Powers range from providing education to the owner, improvement notices, and fines through to imprisonment. The powers are usually enforced by the RSPCA, Environmental Health or DEFRA.</w:t>
      </w:r>
    </w:p>
    <w:p w14:paraId="5210D7B6" w14:textId="77777777" w:rsidR="004B5F48" w:rsidRPr="00D47964" w:rsidRDefault="004B5F48" w:rsidP="00FA2885">
      <w:pPr>
        <w:spacing w:before="282" w:line="240" w:lineRule="auto"/>
        <w:ind w:right="72" w:firstLine="720"/>
        <w:textAlignment w:val="baseline"/>
        <w:rPr>
          <w:rFonts w:ascii="Poppins" w:eastAsia="Arial" w:hAnsi="Poppins" w:cs="Poppins"/>
          <w:b/>
          <w:color w:val="000000"/>
          <w:spacing w:val="-5"/>
          <w:sz w:val="22"/>
          <w:szCs w:val="22"/>
        </w:rPr>
      </w:pPr>
      <w:r w:rsidRPr="00D47964">
        <w:rPr>
          <w:rFonts w:ascii="Poppins" w:eastAsia="Arial" w:hAnsi="Poppins" w:cs="Poppins"/>
          <w:b/>
          <w:color w:val="000000"/>
          <w:spacing w:val="-5"/>
          <w:sz w:val="22"/>
          <w:szCs w:val="22"/>
        </w:rPr>
        <w:t>Fire</w:t>
      </w:r>
    </w:p>
    <w:p w14:paraId="342D3C5C" w14:textId="4BC36CBE" w:rsidR="004B5F48" w:rsidRDefault="00D175CF" w:rsidP="00D175CF">
      <w:pPr>
        <w:spacing w:line="240" w:lineRule="auto"/>
        <w:contextualSpacing/>
        <w:sectPr w:rsidR="004B5F48">
          <w:pgSz w:w="11909" w:h="16834"/>
          <w:pgMar w:top="840" w:right="1395" w:bottom="538" w:left="1394" w:header="720" w:footer="720" w:gutter="0"/>
          <w:cols w:space="720"/>
        </w:sectPr>
      </w:pPr>
      <w:r w:rsidRPr="00D175CF">
        <w:rPr>
          <w:rFonts w:ascii="Poppins" w:eastAsia="Arial" w:hAnsi="Poppins" w:cs="Poppins"/>
          <w:color w:val="000000" w:themeColor="text1"/>
          <w:sz w:val="22"/>
          <w:szCs w:val="22"/>
        </w:rPr>
        <w:t xml:space="preserve">The fire service is the enforcing authority for the </w:t>
      </w:r>
      <w:r w:rsidRPr="00D175CF">
        <w:rPr>
          <w:rFonts w:ascii="Poppins" w:eastAsia="Arial" w:hAnsi="Poppins" w:cs="Poppins"/>
          <w:b/>
          <w:bCs/>
          <w:color w:val="000000" w:themeColor="text1"/>
          <w:sz w:val="22"/>
          <w:szCs w:val="22"/>
        </w:rPr>
        <w:t>Regulatory Reform (Fire Safety) Order 2005.</w:t>
      </w:r>
      <w:r w:rsidRPr="00D175CF">
        <w:rPr>
          <w:rFonts w:ascii="Poppins" w:eastAsia="Arial" w:hAnsi="Poppins" w:cs="Poppins"/>
          <w:color w:val="000000" w:themeColor="text1"/>
          <w:sz w:val="22"/>
          <w:szCs w:val="22"/>
        </w:rPr>
        <w:t xml:space="preserve"> They have the power to issue prohibition notices on premises where there is a serious risk to life, typically on domestic premises connected to commercial properties</w:t>
      </w:r>
    </w:p>
    <w:p w14:paraId="73A87DCF" w14:textId="68DBE490" w:rsidR="004B5F48" w:rsidRPr="00FA2885" w:rsidRDefault="004B5F48" w:rsidP="004B5F48">
      <w:pPr>
        <w:spacing w:before="6" w:line="271" w:lineRule="exact"/>
        <w:textAlignment w:val="baseline"/>
        <w:rPr>
          <w:rFonts w:ascii="Poppins" w:eastAsia="Arial" w:hAnsi="Poppins" w:cs="Poppins"/>
          <w:b/>
          <w:color w:val="000000"/>
          <w:sz w:val="28"/>
          <w:szCs w:val="28"/>
        </w:rPr>
      </w:pPr>
      <w:r w:rsidRPr="00FA2885">
        <w:rPr>
          <w:rFonts w:ascii="Poppins" w:eastAsia="Arial" w:hAnsi="Poppins" w:cs="Poppins"/>
          <w:b/>
          <w:color w:val="000000"/>
          <w:sz w:val="28"/>
          <w:szCs w:val="28"/>
        </w:rPr>
        <w:lastRenderedPageBreak/>
        <w:t xml:space="preserve">Appendix </w:t>
      </w:r>
      <w:r w:rsidR="00A103D8" w:rsidRPr="00FA2885">
        <w:rPr>
          <w:rFonts w:ascii="Poppins" w:eastAsia="Arial" w:hAnsi="Poppins" w:cs="Poppins"/>
          <w:b/>
          <w:color w:val="000000"/>
          <w:sz w:val="28"/>
          <w:szCs w:val="28"/>
        </w:rPr>
        <w:t>2</w:t>
      </w:r>
      <w:r w:rsidR="00E63698" w:rsidRPr="00FA2885">
        <w:rPr>
          <w:rFonts w:ascii="Poppins" w:eastAsia="Arial" w:hAnsi="Poppins" w:cs="Poppins"/>
          <w:b/>
          <w:color w:val="000000"/>
          <w:sz w:val="28"/>
          <w:szCs w:val="28"/>
        </w:rPr>
        <w:t xml:space="preserve">: </w:t>
      </w:r>
      <w:r w:rsidRPr="00FA2885">
        <w:rPr>
          <w:rFonts w:ascii="Poppins" w:eastAsia="Arial" w:hAnsi="Poppins" w:cs="Poppins"/>
          <w:b/>
          <w:color w:val="000000"/>
          <w:sz w:val="28"/>
          <w:szCs w:val="28"/>
        </w:rPr>
        <w:t>Hoarding</w:t>
      </w:r>
    </w:p>
    <w:p w14:paraId="21EF603E" w14:textId="77777777" w:rsidR="004B5F48" w:rsidRPr="00FA2885" w:rsidRDefault="004B5F48" w:rsidP="00FA2885">
      <w:pPr>
        <w:spacing w:before="253" w:line="240" w:lineRule="auto"/>
        <w:ind w:right="72"/>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Hoarding is the excessive collection and retention of any material to the point that living space is sufficiently cluttered to preclude activities for which they are designed.</w:t>
      </w:r>
    </w:p>
    <w:p w14:paraId="774BEFAE" w14:textId="77777777" w:rsidR="004B5F48" w:rsidRPr="00FA2885" w:rsidRDefault="004B5F48" w:rsidP="00FA2885">
      <w:pPr>
        <w:spacing w:before="253" w:line="240" w:lineRule="auto"/>
        <w:ind w:right="72"/>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Hoarding disorder is a persistent difficulty in discarding or parting with possessions because of a perceived need to save them. A person with a hoarding disorder experiences distress at the thought of getting rid of the items. Excessive accumulation of items, regardless of actual value, occurs.</w:t>
      </w:r>
    </w:p>
    <w:p w14:paraId="3736D927" w14:textId="77777777" w:rsidR="004B5F48" w:rsidRPr="00FA2885" w:rsidRDefault="004B5F48" w:rsidP="00FA2885">
      <w:pPr>
        <w:spacing w:before="253" w:line="240" w:lineRule="auto"/>
        <w:ind w:right="72"/>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Hoarding is a standalone mental health disorder and is included in the 5th edition of the Diagnostic and Statistical Manual of Mental Disorders (DSM) 2013. Hoarding can also be a symptom of other medical disorders. Hoarding Disorder is distinct from the act of collecting and is also different from people whose property is generally cluttered or messy. It is not simply a lifestyle choice. The main difference between a hoarder and a collector is that people who hoard have strong emotional attachments to their objects which are well </w:t>
      </w:r>
      <w:proofErr w:type="gramStart"/>
      <w:r w:rsidRPr="00FA2885">
        <w:rPr>
          <w:rFonts w:ascii="Poppins" w:eastAsia="Arial" w:hAnsi="Poppins" w:cs="Poppins"/>
          <w:color w:val="000000"/>
          <w:sz w:val="22"/>
          <w:szCs w:val="22"/>
        </w:rPr>
        <w:t>in excess of</w:t>
      </w:r>
      <w:proofErr w:type="gramEnd"/>
      <w:r w:rsidRPr="00FA2885">
        <w:rPr>
          <w:rFonts w:ascii="Poppins" w:eastAsia="Arial" w:hAnsi="Poppins" w:cs="Poppins"/>
          <w:color w:val="000000"/>
          <w:sz w:val="22"/>
          <w:szCs w:val="22"/>
        </w:rPr>
        <w:t xml:space="preserve"> their real value.</w:t>
      </w:r>
    </w:p>
    <w:p w14:paraId="4E357938" w14:textId="77777777" w:rsidR="004B5F48" w:rsidRPr="00FA2885" w:rsidRDefault="004B5F48" w:rsidP="00FA2885">
      <w:pPr>
        <w:pStyle w:val="Default"/>
        <w:rPr>
          <w:rFonts w:ascii="Poppins" w:hAnsi="Poppins" w:cs="Poppins"/>
          <w:sz w:val="22"/>
          <w:szCs w:val="22"/>
        </w:rPr>
      </w:pPr>
    </w:p>
    <w:p w14:paraId="74784131" w14:textId="77777777" w:rsidR="004B5F48" w:rsidRPr="00FA2885" w:rsidRDefault="004B5F48" w:rsidP="00FA2885">
      <w:pPr>
        <w:pStyle w:val="Default"/>
        <w:rPr>
          <w:rFonts w:ascii="Poppins" w:hAnsi="Poppins" w:cs="Poppins"/>
          <w:sz w:val="22"/>
          <w:szCs w:val="22"/>
        </w:rPr>
      </w:pPr>
      <w:r w:rsidRPr="00FA2885">
        <w:rPr>
          <w:rFonts w:ascii="Poppins" w:hAnsi="Poppins" w:cs="Poppins"/>
          <w:sz w:val="22"/>
          <w:szCs w:val="22"/>
        </w:rPr>
        <w:t xml:space="preserve">Many different items can be hoarded in and around the home. Items include, but are not limited to: </w:t>
      </w:r>
    </w:p>
    <w:p w14:paraId="4469EB90" w14:textId="77777777" w:rsidR="004B5F48" w:rsidRPr="00FA2885" w:rsidRDefault="004B5F48" w:rsidP="00FA2885">
      <w:pPr>
        <w:pStyle w:val="Default"/>
        <w:rPr>
          <w:rFonts w:ascii="Poppins" w:hAnsi="Poppins" w:cs="Poppins"/>
          <w:sz w:val="22"/>
          <w:szCs w:val="22"/>
        </w:rPr>
      </w:pPr>
    </w:p>
    <w:p w14:paraId="2E7EC968" w14:textId="77777777" w:rsidR="004B5F48" w:rsidRPr="00FA2885" w:rsidRDefault="004B5F48" w:rsidP="00FA2885">
      <w:pPr>
        <w:pStyle w:val="Default"/>
        <w:rPr>
          <w:rFonts w:ascii="Poppins" w:hAnsi="Poppins" w:cs="Poppins"/>
          <w:sz w:val="22"/>
          <w:szCs w:val="22"/>
        </w:rPr>
      </w:pPr>
      <w:r w:rsidRPr="00FA2885">
        <w:rPr>
          <w:rFonts w:ascii="Poppins" w:hAnsi="Poppins" w:cs="Poppins"/>
          <w:b/>
          <w:bCs/>
          <w:sz w:val="22"/>
          <w:szCs w:val="22"/>
        </w:rPr>
        <w:t>Inanimate objects</w:t>
      </w:r>
      <w:r w:rsidRPr="00FA2885">
        <w:rPr>
          <w:rFonts w:ascii="Poppins" w:hAnsi="Poppins" w:cs="Poppins"/>
          <w:sz w:val="22"/>
          <w:szCs w:val="22"/>
        </w:rPr>
        <w:t xml:space="preserve">: This is the most common. This could consist of one type of object or collection of a mixture of objects, such as old clothes, papers, receipts, food, containers, DVDs, CDs and VHS tapes, computers and electronic storage devices. </w:t>
      </w:r>
    </w:p>
    <w:p w14:paraId="5101694E" w14:textId="77777777" w:rsidR="004B5F48" w:rsidRPr="00FA2885" w:rsidRDefault="004B5F48" w:rsidP="00FA2885">
      <w:pPr>
        <w:pStyle w:val="Default"/>
        <w:rPr>
          <w:rFonts w:ascii="Poppins" w:hAnsi="Poppins" w:cs="Poppins"/>
          <w:b/>
          <w:bCs/>
          <w:sz w:val="22"/>
          <w:szCs w:val="22"/>
        </w:rPr>
      </w:pPr>
    </w:p>
    <w:p w14:paraId="3E31BCF6" w14:textId="77777777" w:rsidR="004B5F48" w:rsidRPr="00FA2885" w:rsidRDefault="004B5F48" w:rsidP="00FA2885">
      <w:pPr>
        <w:pStyle w:val="Default"/>
        <w:rPr>
          <w:rFonts w:ascii="Poppins" w:hAnsi="Poppins" w:cs="Poppins"/>
          <w:sz w:val="22"/>
          <w:szCs w:val="22"/>
        </w:rPr>
      </w:pPr>
      <w:r w:rsidRPr="00FA2885">
        <w:rPr>
          <w:rFonts w:ascii="Poppins" w:hAnsi="Poppins" w:cs="Poppins"/>
          <w:b/>
          <w:bCs/>
          <w:sz w:val="22"/>
          <w:szCs w:val="22"/>
        </w:rPr>
        <w:t xml:space="preserve">Animal hoarding: </w:t>
      </w:r>
      <w:r w:rsidRPr="00FA2885">
        <w:rPr>
          <w:rFonts w:ascii="Poppins" w:hAnsi="Poppins" w:cs="Poppins"/>
          <w:sz w:val="22"/>
          <w:szCs w:val="22"/>
        </w:rPr>
        <w:t xml:space="preserve">Often accompanied by poor standards of animal care. The hoarder is unable to recognise that the animals are at risk because they feel they are saving them. The homes of animal hoarders are often subject to the accumulation of animal faeces and infestation by insects. </w:t>
      </w:r>
    </w:p>
    <w:p w14:paraId="152B0B3A" w14:textId="77777777" w:rsidR="004B5F48" w:rsidRPr="00FA2885" w:rsidRDefault="004B5F48" w:rsidP="00FA2885">
      <w:pPr>
        <w:spacing w:before="287" w:line="240" w:lineRule="auto"/>
        <w:textAlignment w:val="baseline"/>
        <w:rPr>
          <w:rFonts w:ascii="Poppins" w:hAnsi="Poppins" w:cs="Poppins"/>
          <w:sz w:val="22"/>
          <w:szCs w:val="22"/>
        </w:rPr>
      </w:pPr>
      <w:r w:rsidRPr="00FA2885">
        <w:rPr>
          <w:rFonts w:ascii="Poppins" w:hAnsi="Poppins" w:cs="Poppins"/>
          <w:b/>
          <w:bCs/>
          <w:sz w:val="22"/>
          <w:szCs w:val="22"/>
        </w:rPr>
        <w:t xml:space="preserve">Waste hoarding: </w:t>
      </w:r>
      <w:r w:rsidRPr="00FA2885">
        <w:rPr>
          <w:rFonts w:ascii="Poppins" w:hAnsi="Poppins" w:cs="Poppins"/>
          <w:sz w:val="22"/>
          <w:szCs w:val="22"/>
        </w:rPr>
        <w:t xml:space="preserve">Accumulating human waste (both urine and faeces) is a less common form of hoarding. </w:t>
      </w:r>
    </w:p>
    <w:p w14:paraId="2F5A6C17" w14:textId="283D1E62" w:rsidR="004B5F48" w:rsidRPr="00FA2885" w:rsidRDefault="004B5F48" w:rsidP="00FA2885">
      <w:pPr>
        <w:spacing w:before="287" w:line="240" w:lineRule="auto"/>
        <w:textAlignment w:val="baseline"/>
        <w:rPr>
          <w:rFonts w:ascii="Poppins" w:hAnsi="Poppins" w:cs="Poppins"/>
          <w:sz w:val="22"/>
          <w:szCs w:val="22"/>
        </w:rPr>
      </w:pPr>
      <w:r w:rsidRPr="00FA2885">
        <w:rPr>
          <w:rFonts w:ascii="Poppins" w:hAnsi="Poppins" w:cs="Poppins"/>
          <w:sz w:val="22"/>
          <w:szCs w:val="22"/>
        </w:rPr>
        <w:t xml:space="preserve">For further information, including sources of local support, see </w:t>
      </w:r>
      <w:r w:rsidRPr="004A1F1C">
        <w:rPr>
          <w:rFonts w:ascii="Poppins" w:hAnsi="Poppins" w:cs="Poppins"/>
          <w:sz w:val="22"/>
          <w:szCs w:val="22"/>
        </w:rPr>
        <w:t xml:space="preserve">our </w:t>
      </w:r>
      <w:hyperlink r:id="rId33" w:history="1">
        <w:r w:rsidRPr="00FA5966">
          <w:rPr>
            <w:rStyle w:val="Hyperlink"/>
            <w:rFonts w:ascii="Poppins" w:hAnsi="Poppins" w:cs="Poppins"/>
            <w:sz w:val="22"/>
            <w:szCs w:val="22"/>
          </w:rPr>
          <w:t xml:space="preserve">7 Minute Briefing on Self Neglect and Hoarding. </w:t>
        </w:r>
      </w:hyperlink>
      <w:r w:rsidRPr="00FA2885">
        <w:rPr>
          <w:rFonts w:ascii="Poppins" w:hAnsi="Poppins" w:cs="Poppins"/>
          <w:sz w:val="22"/>
          <w:szCs w:val="22"/>
        </w:rPr>
        <w:t xml:space="preserve"> </w:t>
      </w:r>
    </w:p>
    <w:p w14:paraId="5C1A3954" w14:textId="77777777" w:rsidR="004B5F48" w:rsidRPr="00FA2885" w:rsidRDefault="004B5F48" w:rsidP="00FA2885">
      <w:pPr>
        <w:autoSpaceDE w:val="0"/>
        <w:autoSpaceDN w:val="0"/>
        <w:adjustRightInd w:val="0"/>
        <w:spacing w:line="240" w:lineRule="auto"/>
        <w:rPr>
          <w:rFonts w:ascii="Poppins" w:hAnsi="Poppins" w:cs="Poppins"/>
          <w:sz w:val="22"/>
          <w:szCs w:val="22"/>
        </w:rPr>
      </w:pPr>
      <w:r w:rsidRPr="00FA2885">
        <w:rPr>
          <w:rFonts w:ascii="Poppins" w:hAnsi="Poppins" w:cs="Poppins"/>
          <w:sz w:val="22"/>
          <w:szCs w:val="22"/>
        </w:rPr>
        <w:t xml:space="preserve">As people may see clutter differently, Hoarding UK have published a </w:t>
      </w:r>
      <w:r w:rsidRPr="00FA2885">
        <w:rPr>
          <w:rFonts w:ascii="Poppins" w:hAnsi="Poppins" w:cs="Poppins"/>
          <w:b/>
          <w:bCs/>
          <w:sz w:val="22"/>
          <w:szCs w:val="22"/>
        </w:rPr>
        <w:t xml:space="preserve">Clutter Image Tool </w:t>
      </w:r>
      <w:r w:rsidRPr="00FA2885">
        <w:rPr>
          <w:rFonts w:ascii="Poppins" w:hAnsi="Poppins" w:cs="Poppins"/>
          <w:sz w:val="22"/>
          <w:szCs w:val="22"/>
        </w:rPr>
        <w:t xml:space="preserve">to support professional judgement. This will also help identify any deterioration of self-neglect. </w:t>
      </w:r>
    </w:p>
    <w:p w14:paraId="75164472" w14:textId="77777777" w:rsidR="004B5F48" w:rsidRPr="00FA2885" w:rsidRDefault="004B5F48" w:rsidP="00FA2885">
      <w:pPr>
        <w:spacing w:before="287" w:line="240" w:lineRule="auto"/>
        <w:textAlignment w:val="baseline"/>
        <w:rPr>
          <w:rFonts w:ascii="Poppins" w:hAnsi="Poppins" w:cs="Poppins"/>
          <w:sz w:val="22"/>
          <w:szCs w:val="22"/>
        </w:rPr>
        <w:sectPr w:rsidR="004B5F48" w:rsidRPr="00FA2885">
          <w:pgSz w:w="11909" w:h="16834"/>
          <w:pgMar w:top="1440" w:right="1409" w:bottom="538" w:left="1380" w:header="720" w:footer="720" w:gutter="0"/>
          <w:cols w:space="720"/>
        </w:sectPr>
      </w:pPr>
      <w:r w:rsidRPr="00FA2885">
        <w:rPr>
          <w:rFonts w:ascii="Poppins" w:hAnsi="Poppins" w:cs="Poppins"/>
          <w:sz w:val="22"/>
          <w:szCs w:val="22"/>
        </w:rPr>
        <w:t xml:space="preserve">The Clutter Image Rating Tool and Practitioner’s Hoarding Assessment form is intended to support all professionals to consistently assess and record the level of </w:t>
      </w:r>
      <w:r w:rsidRPr="00FA2885">
        <w:rPr>
          <w:rFonts w:ascii="Poppins" w:hAnsi="Poppins" w:cs="Poppins"/>
          <w:sz w:val="22"/>
          <w:szCs w:val="22"/>
        </w:rPr>
        <w:lastRenderedPageBreak/>
        <w:t xml:space="preserve">hoarding in each room of a house. The tool allows professionals to quantify changes within a home, and to communicate this with others effectively. The tool should be used as part of wider assessment processes where hoarding is identified as an issue.  </w:t>
      </w:r>
    </w:p>
    <w:p w14:paraId="724CD00F" w14:textId="77777777" w:rsidR="004B5F48" w:rsidRPr="00AD64D4" w:rsidRDefault="004B5F48" w:rsidP="004B5F48">
      <w:pPr>
        <w:spacing w:before="12" w:after="433" w:line="271" w:lineRule="exact"/>
        <w:textAlignment w:val="baseline"/>
        <w:rPr>
          <w:rFonts w:ascii="Poppins" w:eastAsia="Arial" w:hAnsi="Poppins" w:cs="Poppins"/>
          <w:b/>
          <w:color w:val="000000"/>
          <w:sz w:val="22"/>
          <w:szCs w:val="22"/>
        </w:rPr>
      </w:pPr>
      <w:r w:rsidRPr="00AD64D4">
        <w:rPr>
          <w:rFonts w:ascii="Poppins" w:eastAsia="Arial" w:hAnsi="Poppins" w:cs="Poppins"/>
          <w:b/>
          <w:color w:val="000000"/>
          <w:sz w:val="22"/>
          <w:szCs w:val="22"/>
        </w:rPr>
        <w:lastRenderedPageBreak/>
        <w:t>Practitioner’s hoarding assessment form</w:t>
      </w:r>
    </w:p>
    <w:p w14:paraId="05F92D35" w14:textId="4DE18BEB" w:rsidR="00D57724" w:rsidRDefault="00D57724" w:rsidP="004B5F48">
      <w:pPr>
        <w:spacing w:before="12" w:after="433" w:line="271" w:lineRule="exact"/>
        <w:textAlignment w:val="baseline"/>
        <w:rPr>
          <w:rFonts w:ascii="Poppins" w:eastAsia="Arial" w:hAnsi="Poppins" w:cs="Poppins"/>
          <w:bCs/>
          <w:color w:val="000000"/>
          <w:sz w:val="22"/>
          <w:szCs w:val="22"/>
        </w:rPr>
      </w:pPr>
      <w:r w:rsidRPr="00AD64D4">
        <w:rPr>
          <w:rFonts w:ascii="Poppins" w:eastAsia="Arial" w:hAnsi="Poppins" w:cs="Poppins"/>
          <w:bCs/>
          <w:color w:val="000000"/>
          <w:sz w:val="22"/>
          <w:szCs w:val="22"/>
        </w:rPr>
        <w:t xml:space="preserve">This </w:t>
      </w:r>
      <w:r w:rsidR="005541D6" w:rsidRPr="00AD64D4">
        <w:rPr>
          <w:rFonts w:ascii="Poppins" w:eastAsia="Arial" w:hAnsi="Poppins" w:cs="Poppins"/>
          <w:bCs/>
          <w:color w:val="000000"/>
          <w:sz w:val="22"/>
          <w:szCs w:val="22"/>
        </w:rPr>
        <w:t>tool</w:t>
      </w:r>
      <w:r w:rsidRPr="00AD64D4">
        <w:rPr>
          <w:rFonts w:ascii="Poppins" w:eastAsia="Arial" w:hAnsi="Poppins" w:cs="Poppins"/>
          <w:bCs/>
          <w:color w:val="000000"/>
          <w:sz w:val="22"/>
          <w:szCs w:val="22"/>
        </w:rPr>
        <w:t xml:space="preserve"> </w:t>
      </w:r>
      <w:r w:rsidR="005916C6" w:rsidRPr="00AD64D4">
        <w:rPr>
          <w:rFonts w:ascii="Poppins" w:eastAsia="Arial" w:hAnsi="Poppins" w:cs="Poppins"/>
          <w:bCs/>
          <w:color w:val="000000"/>
          <w:sz w:val="22"/>
          <w:szCs w:val="22"/>
        </w:rPr>
        <w:t>may</w:t>
      </w:r>
      <w:r w:rsidRPr="00AD64D4">
        <w:rPr>
          <w:rFonts w:ascii="Poppins" w:eastAsia="Arial" w:hAnsi="Poppins" w:cs="Poppins"/>
          <w:bCs/>
          <w:color w:val="000000"/>
          <w:sz w:val="22"/>
          <w:szCs w:val="22"/>
        </w:rPr>
        <w:t xml:space="preserve"> be used </w:t>
      </w:r>
      <w:r w:rsidR="005916C6" w:rsidRPr="00AD64D4">
        <w:rPr>
          <w:rFonts w:ascii="Poppins" w:eastAsia="Arial" w:hAnsi="Poppins" w:cs="Poppins"/>
          <w:bCs/>
          <w:color w:val="000000"/>
          <w:sz w:val="22"/>
          <w:szCs w:val="22"/>
        </w:rPr>
        <w:t>by all practitioners</w:t>
      </w:r>
      <w:r w:rsidR="005541D6" w:rsidRPr="00AD64D4">
        <w:rPr>
          <w:rFonts w:ascii="Poppins" w:eastAsia="Arial" w:hAnsi="Poppins" w:cs="Poppins"/>
          <w:bCs/>
          <w:color w:val="000000"/>
          <w:sz w:val="22"/>
          <w:szCs w:val="22"/>
        </w:rPr>
        <w:t xml:space="preserve"> to support wider assessment</w:t>
      </w:r>
      <w:r w:rsidR="00FA2EE8">
        <w:rPr>
          <w:rFonts w:ascii="Poppins" w:eastAsia="Arial" w:hAnsi="Poppins" w:cs="Poppins"/>
          <w:bCs/>
          <w:color w:val="000000"/>
          <w:sz w:val="22"/>
          <w:szCs w:val="22"/>
        </w:rPr>
        <w:t>, review and onward referral as appro</w:t>
      </w:r>
      <w:r w:rsidR="000905BF">
        <w:rPr>
          <w:rFonts w:ascii="Poppins" w:eastAsia="Arial" w:hAnsi="Poppins" w:cs="Poppins"/>
          <w:bCs/>
          <w:color w:val="000000"/>
          <w:sz w:val="22"/>
          <w:szCs w:val="22"/>
        </w:rPr>
        <w:t xml:space="preserve">priate. </w:t>
      </w:r>
    </w:p>
    <w:p w14:paraId="7E8F44B9" w14:textId="44EE5038" w:rsidR="000905BF" w:rsidRPr="00AD64D4" w:rsidRDefault="000905BF" w:rsidP="004B5F48">
      <w:pPr>
        <w:spacing w:before="12" w:after="433" w:line="271" w:lineRule="exact"/>
        <w:textAlignment w:val="baseline"/>
        <w:rPr>
          <w:rFonts w:ascii="Poppins" w:eastAsia="Arial" w:hAnsi="Poppins" w:cs="Poppins"/>
          <w:bCs/>
          <w:color w:val="000000"/>
          <w:sz w:val="22"/>
          <w:szCs w:val="22"/>
        </w:rPr>
      </w:pPr>
      <w:r>
        <w:rPr>
          <w:rFonts w:ascii="Poppins" w:eastAsia="Arial" w:hAnsi="Poppins" w:cs="Poppins"/>
          <w:bCs/>
          <w:color w:val="000000"/>
          <w:sz w:val="22"/>
          <w:szCs w:val="22"/>
        </w:rPr>
        <w:t>It may be helpful to attach this assessment when making a safeguarding referral</w:t>
      </w:r>
      <w:r w:rsidR="00797959">
        <w:rPr>
          <w:rFonts w:ascii="Poppins" w:eastAsia="Arial" w:hAnsi="Poppins" w:cs="Poppins"/>
          <w:bCs/>
          <w:color w:val="000000"/>
          <w:sz w:val="22"/>
          <w:szCs w:val="22"/>
        </w:rPr>
        <w:t xml:space="preserve"> where hoarding is present</w:t>
      </w:r>
      <w:r>
        <w:rPr>
          <w:rFonts w:ascii="Poppins" w:eastAsia="Arial" w:hAnsi="Poppins" w:cs="Poppins"/>
          <w:bCs/>
          <w:color w:val="000000"/>
          <w:sz w:val="22"/>
          <w:szCs w:val="22"/>
        </w:rPr>
        <w:t xml:space="preserve">. </w:t>
      </w:r>
    </w:p>
    <w:tbl>
      <w:tblPr>
        <w:tblW w:w="9471" w:type="dxa"/>
        <w:tblInd w:w="118" w:type="dxa"/>
        <w:tblLayout w:type="fixed"/>
        <w:tblCellMar>
          <w:left w:w="0" w:type="dxa"/>
          <w:right w:w="0" w:type="dxa"/>
        </w:tblCellMar>
        <w:tblLook w:val="04A0" w:firstRow="1" w:lastRow="0" w:firstColumn="1" w:lastColumn="0" w:noHBand="0" w:noVBand="1"/>
      </w:tblPr>
      <w:tblGrid>
        <w:gridCol w:w="1436"/>
        <w:gridCol w:w="594"/>
        <w:gridCol w:w="965"/>
        <w:gridCol w:w="1276"/>
        <w:gridCol w:w="375"/>
        <w:gridCol w:w="1282"/>
        <w:gridCol w:w="278"/>
        <w:gridCol w:w="562"/>
        <w:gridCol w:w="1472"/>
        <w:gridCol w:w="1231"/>
      </w:tblGrid>
      <w:tr w:rsidR="004B5F48" w:rsidRPr="00FA2885" w14:paraId="2E56D6E3" w14:textId="77777777" w:rsidTr="00CB71D1">
        <w:trPr>
          <w:trHeight w:hRule="exact" w:val="518"/>
        </w:trPr>
        <w:tc>
          <w:tcPr>
            <w:tcW w:w="2995" w:type="dxa"/>
            <w:gridSpan w:val="3"/>
            <w:tcBorders>
              <w:top w:val="single" w:sz="5" w:space="0" w:color="000000"/>
              <w:left w:val="single" w:sz="5" w:space="0" w:color="000000"/>
              <w:bottom w:val="single" w:sz="5" w:space="0" w:color="000000"/>
              <w:right w:val="single" w:sz="5" w:space="0" w:color="000000"/>
            </w:tcBorders>
            <w:shd w:val="clear" w:color="D9D9D9" w:fill="D9D9D9"/>
          </w:tcPr>
          <w:p w14:paraId="07D6B907" w14:textId="77777777" w:rsidR="004B5F48" w:rsidRPr="00FA2885" w:rsidRDefault="004B5F48" w:rsidP="00F342D8">
            <w:pPr>
              <w:spacing w:line="244" w:lineRule="exact"/>
              <w:ind w:left="108"/>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Date of home </w:t>
            </w:r>
            <w:r w:rsidRPr="00FA2885">
              <w:rPr>
                <w:rFonts w:ascii="Poppins" w:eastAsia="Arial" w:hAnsi="Poppins" w:cs="Poppins"/>
                <w:color w:val="000000"/>
                <w:sz w:val="22"/>
                <w:szCs w:val="22"/>
              </w:rPr>
              <w:br/>
              <w:t>assessment</w:t>
            </w:r>
          </w:p>
        </w:tc>
        <w:tc>
          <w:tcPr>
            <w:tcW w:w="6476" w:type="dxa"/>
            <w:gridSpan w:val="7"/>
            <w:tcBorders>
              <w:top w:val="single" w:sz="5" w:space="0" w:color="000000"/>
              <w:left w:val="single" w:sz="5" w:space="0" w:color="000000"/>
              <w:bottom w:val="single" w:sz="5" w:space="0" w:color="000000"/>
              <w:right w:val="single" w:sz="5" w:space="0" w:color="000000"/>
            </w:tcBorders>
          </w:tcPr>
          <w:p w14:paraId="5384F278"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0838C03D" w14:textId="77777777" w:rsidTr="00CB71D1">
        <w:trPr>
          <w:trHeight w:hRule="exact" w:val="519"/>
        </w:trPr>
        <w:tc>
          <w:tcPr>
            <w:tcW w:w="2995" w:type="dxa"/>
            <w:gridSpan w:val="3"/>
            <w:tcBorders>
              <w:top w:val="single" w:sz="5" w:space="0" w:color="000000"/>
              <w:left w:val="single" w:sz="5" w:space="0" w:color="000000"/>
              <w:bottom w:val="single" w:sz="5" w:space="0" w:color="000000"/>
              <w:right w:val="single" w:sz="5" w:space="0" w:color="000000"/>
            </w:tcBorders>
            <w:shd w:val="clear" w:color="D9D9D9" w:fill="D9D9D9"/>
          </w:tcPr>
          <w:p w14:paraId="547E8E84" w14:textId="77777777" w:rsidR="004B5F48" w:rsidRPr="00FA2885" w:rsidRDefault="004B5F48" w:rsidP="00F342D8">
            <w:pPr>
              <w:spacing w:after="262" w:line="247" w:lineRule="exact"/>
              <w:ind w:left="12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Client’s name</w:t>
            </w:r>
          </w:p>
        </w:tc>
        <w:tc>
          <w:tcPr>
            <w:tcW w:w="6476" w:type="dxa"/>
            <w:gridSpan w:val="7"/>
            <w:tcBorders>
              <w:top w:val="single" w:sz="5" w:space="0" w:color="000000"/>
              <w:left w:val="single" w:sz="5" w:space="0" w:color="000000"/>
              <w:bottom w:val="single" w:sz="5" w:space="0" w:color="000000"/>
              <w:right w:val="single" w:sz="5" w:space="0" w:color="000000"/>
            </w:tcBorders>
          </w:tcPr>
          <w:p w14:paraId="162E45CE"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12DFDA6F" w14:textId="77777777" w:rsidTr="00CB71D1">
        <w:trPr>
          <w:trHeight w:hRule="exact" w:val="513"/>
        </w:trPr>
        <w:tc>
          <w:tcPr>
            <w:tcW w:w="2995" w:type="dxa"/>
            <w:gridSpan w:val="3"/>
            <w:tcBorders>
              <w:top w:val="single" w:sz="5" w:space="0" w:color="000000"/>
              <w:left w:val="single" w:sz="5" w:space="0" w:color="000000"/>
              <w:bottom w:val="single" w:sz="5" w:space="0" w:color="000000"/>
              <w:right w:val="single" w:sz="5" w:space="0" w:color="000000"/>
            </w:tcBorders>
            <w:shd w:val="clear" w:color="D9D9D9" w:fill="D9D9D9"/>
          </w:tcPr>
          <w:p w14:paraId="043393D2" w14:textId="77777777" w:rsidR="004B5F48" w:rsidRPr="00FA2885" w:rsidRDefault="004B5F48" w:rsidP="00F342D8">
            <w:pPr>
              <w:spacing w:after="248" w:line="247" w:lineRule="exact"/>
              <w:ind w:left="12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Client’s date of birth</w:t>
            </w:r>
          </w:p>
        </w:tc>
        <w:tc>
          <w:tcPr>
            <w:tcW w:w="6476" w:type="dxa"/>
            <w:gridSpan w:val="7"/>
            <w:tcBorders>
              <w:top w:val="single" w:sz="5" w:space="0" w:color="000000"/>
              <w:left w:val="single" w:sz="5" w:space="0" w:color="000000"/>
              <w:bottom w:val="single" w:sz="5" w:space="0" w:color="000000"/>
              <w:right w:val="single" w:sz="5" w:space="0" w:color="000000"/>
            </w:tcBorders>
          </w:tcPr>
          <w:p w14:paraId="49BA807B"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2BE5B6AE" w14:textId="77777777" w:rsidTr="00CB71D1">
        <w:trPr>
          <w:trHeight w:hRule="exact" w:val="1157"/>
        </w:trPr>
        <w:tc>
          <w:tcPr>
            <w:tcW w:w="2995" w:type="dxa"/>
            <w:gridSpan w:val="3"/>
            <w:tcBorders>
              <w:top w:val="single" w:sz="5" w:space="0" w:color="000000"/>
              <w:left w:val="single" w:sz="5" w:space="0" w:color="000000"/>
              <w:bottom w:val="single" w:sz="5" w:space="0" w:color="000000"/>
              <w:right w:val="single" w:sz="5" w:space="0" w:color="000000"/>
            </w:tcBorders>
            <w:shd w:val="clear" w:color="D9D9D9" w:fill="D9D9D9"/>
          </w:tcPr>
          <w:p w14:paraId="30CB8F72" w14:textId="77777777" w:rsidR="004B5F48" w:rsidRPr="00FA2885" w:rsidRDefault="004B5F48" w:rsidP="00F342D8">
            <w:pPr>
              <w:spacing w:after="886" w:line="247" w:lineRule="exact"/>
              <w:ind w:left="12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Address</w:t>
            </w:r>
          </w:p>
        </w:tc>
        <w:tc>
          <w:tcPr>
            <w:tcW w:w="6476" w:type="dxa"/>
            <w:gridSpan w:val="7"/>
            <w:tcBorders>
              <w:top w:val="single" w:sz="5" w:space="0" w:color="000000"/>
              <w:left w:val="single" w:sz="5" w:space="0" w:color="000000"/>
              <w:bottom w:val="single" w:sz="5" w:space="0" w:color="000000"/>
              <w:right w:val="single" w:sz="5" w:space="0" w:color="000000"/>
            </w:tcBorders>
          </w:tcPr>
          <w:p w14:paraId="0C4AC7F5"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16E8B3BB" w14:textId="77777777" w:rsidTr="00CB71D1">
        <w:trPr>
          <w:trHeight w:hRule="exact" w:val="768"/>
        </w:trPr>
        <w:tc>
          <w:tcPr>
            <w:tcW w:w="2995" w:type="dxa"/>
            <w:gridSpan w:val="3"/>
            <w:tcBorders>
              <w:top w:val="single" w:sz="5" w:space="0" w:color="000000"/>
              <w:left w:val="single" w:sz="5" w:space="0" w:color="000000"/>
              <w:bottom w:val="single" w:sz="5" w:space="0" w:color="000000"/>
              <w:right w:val="single" w:sz="5" w:space="0" w:color="000000"/>
            </w:tcBorders>
            <w:shd w:val="clear" w:color="D9D9D9" w:fill="D9D9D9"/>
          </w:tcPr>
          <w:p w14:paraId="269DFF4A" w14:textId="77777777" w:rsidR="004B5F48" w:rsidRPr="00FA2885" w:rsidRDefault="004B5F48" w:rsidP="00F342D8">
            <w:pPr>
              <w:spacing w:after="506" w:line="247" w:lineRule="exact"/>
              <w:ind w:left="12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Client’s contact details</w:t>
            </w:r>
          </w:p>
        </w:tc>
        <w:tc>
          <w:tcPr>
            <w:tcW w:w="1276" w:type="dxa"/>
            <w:tcBorders>
              <w:top w:val="single" w:sz="5" w:space="0" w:color="000000"/>
              <w:left w:val="single" w:sz="5" w:space="0" w:color="000000"/>
              <w:bottom w:val="single" w:sz="5" w:space="0" w:color="000000"/>
              <w:right w:val="single" w:sz="5" w:space="0" w:color="000000"/>
            </w:tcBorders>
            <w:shd w:val="clear" w:color="D9D9D9" w:fill="D9D9D9"/>
          </w:tcPr>
          <w:p w14:paraId="165777B4" w14:textId="77777777" w:rsidR="004B5F48" w:rsidRPr="00FA2885" w:rsidRDefault="004B5F48" w:rsidP="00F342D8">
            <w:pPr>
              <w:spacing w:after="526" w:line="229" w:lineRule="exact"/>
              <w:ind w:left="109"/>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Landline</w:t>
            </w:r>
          </w:p>
        </w:tc>
        <w:tc>
          <w:tcPr>
            <w:tcW w:w="1657" w:type="dxa"/>
            <w:gridSpan w:val="2"/>
            <w:tcBorders>
              <w:top w:val="single" w:sz="5" w:space="0" w:color="000000"/>
              <w:left w:val="single" w:sz="5" w:space="0" w:color="000000"/>
              <w:bottom w:val="single" w:sz="5" w:space="0" w:color="000000"/>
              <w:right w:val="single" w:sz="5" w:space="0" w:color="000000"/>
            </w:tcBorders>
          </w:tcPr>
          <w:p w14:paraId="3497E23F"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840" w:type="dxa"/>
            <w:gridSpan w:val="2"/>
            <w:tcBorders>
              <w:top w:val="single" w:sz="5" w:space="0" w:color="000000"/>
              <w:left w:val="single" w:sz="5" w:space="0" w:color="000000"/>
              <w:bottom w:val="single" w:sz="5" w:space="0" w:color="000000"/>
              <w:right w:val="single" w:sz="5" w:space="0" w:color="000000"/>
            </w:tcBorders>
            <w:shd w:val="clear" w:color="D9D9D9" w:fill="D9D9D9"/>
          </w:tcPr>
          <w:p w14:paraId="41CF6B05" w14:textId="77777777" w:rsidR="004B5F48" w:rsidRPr="00FA2885" w:rsidRDefault="004B5F48" w:rsidP="00F342D8">
            <w:pPr>
              <w:spacing w:after="526" w:line="229" w:lineRule="exact"/>
              <w:jc w:val="cente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Mobile</w:t>
            </w:r>
          </w:p>
        </w:tc>
        <w:tc>
          <w:tcPr>
            <w:tcW w:w="2703" w:type="dxa"/>
            <w:gridSpan w:val="2"/>
            <w:tcBorders>
              <w:top w:val="single" w:sz="5" w:space="0" w:color="000000"/>
              <w:left w:val="single" w:sz="5" w:space="0" w:color="000000"/>
              <w:bottom w:val="single" w:sz="5" w:space="0" w:color="000000"/>
              <w:right w:val="single" w:sz="5" w:space="0" w:color="000000"/>
            </w:tcBorders>
          </w:tcPr>
          <w:p w14:paraId="4D497A61"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0A4EC16B" w14:textId="77777777" w:rsidTr="00CB71D1">
        <w:trPr>
          <w:trHeight w:hRule="exact" w:val="514"/>
        </w:trPr>
        <w:tc>
          <w:tcPr>
            <w:tcW w:w="2995" w:type="dxa"/>
            <w:gridSpan w:val="3"/>
            <w:tcBorders>
              <w:top w:val="single" w:sz="5" w:space="0" w:color="000000"/>
              <w:left w:val="single" w:sz="5" w:space="0" w:color="000000"/>
              <w:bottom w:val="single" w:sz="5" w:space="0" w:color="000000"/>
              <w:right w:val="single" w:sz="5" w:space="0" w:color="000000"/>
            </w:tcBorders>
            <w:shd w:val="clear" w:color="D9D9D9" w:fill="D9D9D9"/>
          </w:tcPr>
          <w:p w14:paraId="7843D443" w14:textId="77777777" w:rsidR="004B5F48" w:rsidRPr="00FA2885" w:rsidRDefault="004B5F48" w:rsidP="00F342D8">
            <w:pPr>
              <w:spacing w:after="257" w:line="247" w:lineRule="exact"/>
              <w:ind w:left="12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Type of dwelling</w:t>
            </w:r>
          </w:p>
        </w:tc>
        <w:tc>
          <w:tcPr>
            <w:tcW w:w="6476" w:type="dxa"/>
            <w:gridSpan w:val="7"/>
            <w:tcBorders>
              <w:top w:val="single" w:sz="5" w:space="0" w:color="000000"/>
              <w:left w:val="single" w:sz="5" w:space="0" w:color="000000"/>
              <w:bottom w:val="single" w:sz="5" w:space="0" w:color="000000"/>
              <w:right w:val="single" w:sz="5" w:space="0" w:color="000000"/>
            </w:tcBorders>
          </w:tcPr>
          <w:p w14:paraId="5D330B8B"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09BEFF0B" w14:textId="77777777" w:rsidTr="00CB71D1">
        <w:trPr>
          <w:trHeight w:hRule="exact" w:val="1238"/>
        </w:trPr>
        <w:tc>
          <w:tcPr>
            <w:tcW w:w="1436" w:type="dxa"/>
            <w:tcBorders>
              <w:top w:val="single" w:sz="5" w:space="0" w:color="000000"/>
              <w:left w:val="single" w:sz="5" w:space="0" w:color="000000"/>
              <w:bottom w:val="single" w:sz="11" w:space="0" w:color="000000"/>
              <w:right w:val="single" w:sz="5" w:space="0" w:color="000000"/>
            </w:tcBorders>
            <w:shd w:val="clear" w:color="D9D9D9" w:fill="D9D9D9"/>
          </w:tcPr>
          <w:p w14:paraId="0A5EEB42" w14:textId="77777777" w:rsidR="004B5F48" w:rsidRPr="00FA2885" w:rsidRDefault="004B5F48" w:rsidP="00F342D8">
            <w:pPr>
              <w:spacing w:after="968" w:line="247" w:lineRule="exact"/>
              <w:ind w:left="12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Freeholder</w:t>
            </w:r>
          </w:p>
        </w:tc>
        <w:tc>
          <w:tcPr>
            <w:tcW w:w="594" w:type="dxa"/>
            <w:tcBorders>
              <w:top w:val="single" w:sz="5" w:space="0" w:color="000000"/>
              <w:left w:val="single" w:sz="5" w:space="0" w:color="000000"/>
              <w:bottom w:val="single" w:sz="11" w:space="0" w:color="000000"/>
              <w:right w:val="single" w:sz="5" w:space="0" w:color="000000"/>
            </w:tcBorders>
          </w:tcPr>
          <w:p w14:paraId="7673FE18" w14:textId="77777777" w:rsidR="004B5F48" w:rsidRPr="00FA2885" w:rsidRDefault="004B5F48" w:rsidP="00F342D8">
            <w:pPr>
              <w:spacing w:after="968" w:line="247" w:lineRule="exact"/>
              <w:jc w:val="cente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Yes</w:t>
            </w:r>
          </w:p>
        </w:tc>
        <w:tc>
          <w:tcPr>
            <w:tcW w:w="965" w:type="dxa"/>
            <w:tcBorders>
              <w:top w:val="single" w:sz="5" w:space="0" w:color="000000"/>
              <w:left w:val="single" w:sz="5" w:space="0" w:color="000000"/>
              <w:bottom w:val="single" w:sz="11" w:space="0" w:color="000000"/>
              <w:right w:val="single" w:sz="5" w:space="0" w:color="000000"/>
            </w:tcBorders>
          </w:tcPr>
          <w:p w14:paraId="5AE7C49F" w14:textId="77777777" w:rsidR="004B5F48" w:rsidRPr="00FA2885" w:rsidRDefault="004B5F48" w:rsidP="00F342D8">
            <w:pPr>
              <w:spacing w:after="983" w:line="229" w:lineRule="exact"/>
              <w:jc w:val="cente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No</w:t>
            </w:r>
          </w:p>
        </w:tc>
        <w:tc>
          <w:tcPr>
            <w:tcW w:w="1651" w:type="dxa"/>
            <w:gridSpan w:val="2"/>
            <w:tcBorders>
              <w:top w:val="single" w:sz="5" w:space="0" w:color="000000"/>
              <w:left w:val="single" w:sz="5" w:space="0" w:color="000000"/>
              <w:bottom w:val="single" w:sz="11" w:space="0" w:color="000000"/>
              <w:right w:val="single" w:sz="5" w:space="0" w:color="000000"/>
            </w:tcBorders>
            <w:shd w:val="clear" w:color="D9D9D9" w:fill="D9D9D9"/>
          </w:tcPr>
          <w:p w14:paraId="086EE2CE" w14:textId="77777777" w:rsidR="004B5F48" w:rsidRPr="00FA2885" w:rsidRDefault="004B5F48" w:rsidP="00F342D8">
            <w:pPr>
              <w:spacing w:after="454" w:line="252" w:lineRule="exact"/>
              <w:ind w:left="108" w:right="18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If tenant – Landlord’s name &amp; address</w:t>
            </w:r>
          </w:p>
        </w:tc>
        <w:tc>
          <w:tcPr>
            <w:tcW w:w="4825" w:type="dxa"/>
            <w:gridSpan w:val="5"/>
            <w:tcBorders>
              <w:top w:val="single" w:sz="5" w:space="0" w:color="000000"/>
              <w:left w:val="single" w:sz="5" w:space="0" w:color="000000"/>
              <w:bottom w:val="single" w:sz="11" w:space="0" w:color="000000"/>
              <w:right w:val="single" w:sz="5" w:space="0" w:color="000000"/>
            </w:tcBorders>
          </w:tcPr>
          <w:p w14:paraId="20FFA08D"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58EB4D92" w14:textId="77777777" w:rsidTr="00CB71D1">
        <w:trPr>
          <w:trHeight w:hRule="exact" w:val="616"/>
        </w:trPr>
        <w:tc>
          <w:tcPr>
            <w:tcW w:w="2995" w:type="dxa"/>
            <w:gridSpan w:val="3"/>
            <w:vMerge w:val="restart"/>
            <w:tcBorders>
              <w:top w:val="single" w:sz="11" w:space="0" w:color="000000"/>
              <w:left w:val="single" w:sz="5" w:space="0" w:color="000000"/>
              <w:right w:val="single" w:sz="5" w:space="0" w:color="000000"/>
            </w:tcBorders>
            <w:shd w:val="clear" w:color="D9D9D9" w:fill="D9D9D9"/>
          </w:tcPr>
          <w:p w14:paraId="7F4AF6D9" w14:textId="77777777" w:rsidR="004B5F48" w:rsidRPr="00FA2885" w:rsidRDefault="004B5F48" w:rsidP="00F342D8">
            <w:pPr>
              <w:spacing w:after="1875" w:line="247" w:lineRule="exact"/>
              <w:ind w:left="12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Household members</w:t>
            </w:r>
          </w:p>
        </w:tc>
        <w:tc>
          <w:tcPr>
            <w:tcW w:w="3211" w:type="dxa"/>
            <w:gridSpan w:val="4"/>
            <w:tcBorders>
              <w:top w:val="single" w:sz="11" w:space="0" w:color="000000"/>
              <w:left w:val="single" w:sz="5" w:space="0" w:color="000000"/>
              <w:bottom w:val="single" w:sz="5" w:space="0" w:color="000000"/>
              <w:right w:val="single" w:sz="5" w:space="0" w:color="000000"/>
            </w:tcBorders>
            <w:shd w:val="clear" w:color="D9D9D9" w:fill="D9D9D9"/>
            <w:vAlign w:val="center"/>
          </w:tcPr>
          <w:p w14:paraId="79ECE953" w14:textId="77777777" w:rsidR="004B5F48" w:rsidRPr="00FA2885" w:rsidRDefault="004B5F48" w:rsidP="00F342D8">
            <w:pPr>
              <w:spacing w:after="17" w:line="247" w:lineRule="exact"/>
              <w:ind w:left="109"/>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Name</w:t>
            </w:r>
          </w:p>
        </w:tc>
        <w:tc>
          <w:tcPr>
            <w:tcW w:w="2034" w:type="dxa"/>
            <w:gridSpan w:val="2"/>
            <w:tcBorders>
              <w:top w:val="single" w:sz="11" w:space="0" w:color="000000"/>
              <w:left w:val="single" w:sz="5" w:space="0" w:color="000000"/>
              <w:bottom w:val="single" w:sz="5" w:space="0" w:color="000000"/>
              <w:right w:val="single" w:sz="5" w:space="0" w:color="000000"/>
            </w:tcBorders>
            <w:shd w:val="clear" w:color="D9D9D9" w:fill="D9D9D9"/>
            <w:vAlign w:val="center"/>
          </w:tcPr>
          <w:p w14:paraId="4C65250F" w14:textId="77777777" w:rsidR="004B5F48" w:rsidRPr="00FA2885" w:rsidRDefault="00F342D8" w:rsidP="00F342D8">
            <w:pPr>
              <w:spacing w:after="17" w:line="247" w:lineRule="exact"/>
              <w:ind w:right="518"/>
              <w:jc w:val="right"/>
              <w:textAlignment w:val="baseline"/>
              <w:rPr>
                <w:rFonts w:ascii="Poppins" w:eastAsia="Arial" w:hAnsi="Poppins" w:cs="Poppins"/>
                <w:color w:val="000000"/>
                <w:sz w:val="22"/>
                <w:szCs w:val="22"/>
              </w:rPr>
            </w:pPr>
            <w:r w:rsidRPr="00FA2885">
              <w:rPr>
                <w:rFonts w:ascii="Poppins" w:eastAsia="Arial" w:hAnsi="Poppins" w:cs="Poppins"/>
                <w:sz w:val="22"/>
                <w:szCs w:val="22"/>
              </w:rPr>
              <w:t>Relationshi</w:t>
            </w:r>
            <w:r w:rsidRPr="00FA2885">
              <w:rPr>
                <w:rFonts w:ascii="Poppins" w:eastAsia="Arial" w:hAnsi="Poppins" w:cs="Poppins"/>
                <w:color w:val="000000"/>
                <w:sz w:val="22"/>
                <w:szCs w:val="22"/>
              </w:rPr>
              <w:t>p</w:t>
            </w:r>
          </w:p>
          <w:p w14:paraId="10C01728" w14:textId="7E07505C" w:rsidR="00F342D8" w:rsidRPr="00FA2885" w:rsidRDefault="00F342D8" w:rsidP="00F342D8">
            <w:pPr>
              <w:spacing w:after="17" w:line="247" w:lineRule="exact"/>
              <w:ind w:right="518"/>
              <w:jc w:val="right"/>
              <w:textAlignment w:val="baseline"/>
              <w:rPr>
                <w:rFonts w:ascii="Poppins" w:eastAsia="Arial" w:hAnsi="Poppins" w:cs="Poppins"/>
                <w:color w:val="000000"/>
                <w:sz w:val="22"/>
                <w:szCs w:val="22"/>
              </w:rPr>
            </w:pPr>
          </w:p>
        </w:tc>
        <w:tc>
          <w:tcPr>
            <w:tcW w:w="1231" w:type="dxa"/>
            <w:tcBorders>
              <w:top w:val="single" w:sz="11" w:space="0" w:color="000000"/>
              <w:left w:val="single" w:sz="5" w:space="0" w:color="000000"/>
              <w:bottom w:val="single" w:sz="5" w:space="0" w:color="000000"/>
              <w:right w:val="single" w:sz="5" w:space="0" w:color="000000"/>
            </w:tcBorders>
            <w:shd w:val="clear" w:color="D9D9D9" w:fill="D9D9D9"/>
            <w:vAlign w:val="center"/>
          </w:tcPr>
          <w:p w14:paraId="344512B4" w14:textId="77777777" w:rsidR="004B5F48" w:rsidRPr="00FA2885" w:rsidRDefault="004B5F48" w:rsidP="00F342D8">
            <w:pPr>
              <w:spacing w:after="17" w:line="247" w:lineRule="exact"/>
              <w:jc w:val="cente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Date of birth</w:t>
            </w:r>
          </w:p>
        </w:tc>
      </w:tr>
      <w:tr w:rsidR="004B5F48" w:rsidRPr="00FA2885" w14:paraId="4555F92E" w14:textId="77777777" w:rsidTr="00CB71D1">
        <w:trPr>
          <w:trHeight w:hRule="exact" w:val="470"/>
        </w:trPr>
        <w:tc>
          <w:tcPr>
            <w:tcW w:w="2995" w:type="dxa"/>
            <w:gridSpan w:val="3"/>
            <w:vMerge/>
            <w:tcBorders>
              <w:left w:val="single" w:sz="5" w:space="0" w:color="000000"/>
              <w:right w:val="single" w:sz="5" w:space="0" w:color="000000"/>
            </w:tcBorders>
            <w:shd w:val="clear" w:color="D9D9D9" w:fill="D9D9D9"/>
          </w:tcPr>
          <w:p w14:paraId="560BAD22" w14:textId="77777777" w:rsidR="004B5F48" w:rsidRPr="00FA2885" w:rsidRDefault="004B5F48" w:rsidP="00F342D8">
            <w:pPr>
              <w:rPr>
                <w:rFonts w:ascii="Poppins" w:hAnsi="Poppins" w:cs="Poppins"/>
                <w:sz w:val="22"/>
                <w:szCs w:val="22"/>
              </w:rPr>
            </w:pPr>
          </w:p>
        </w:tc>
        <w:tc>
          <w:tcPr>
            <w:tcW w:w="3211" w:type="dxa"/>
            <w:gridSpan w:val="4"/>
            <w:tcBorders>
              <w:top w:val="single" w:sz="5" w:space="0" w:color="000000"/>
              <w:left w:val="single" w:sz="5" w:space="0" w:color="000000"/>
              <w:bottom w:val="single" w:sz="5" w:space="0" w:color="000000"/>
              <w:right w:val="single" w:sz="5" w:space="0" w:color="000000"/>
            </w:tcBorders>
          </w:tcPr>
          <w:p w14:paraId="18FDDC0D"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2034" w:type="dxa"/>
            <w:gridSpan w:val="2"/>
            <w:tcBorders>
              <w:top w:val="single" w:sz="5" w:space="0" w:color="000000"/>
              <w:left w:val="single" w:sz="5" w:space="0" w:color="000000"/>
              <w:bottom w:val="single" w:sz="5" w:space="0" w:color="000000"/>
              <w:right w:val="single" w:sz="5" w:space="0" w:color="000000"/>
            </w:tcBorders>
          </w:tcPr>
          <w:p w14:paraId="5DEFAB5F"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1231" w:type="dxa"/>
            <w:tcBorders>
              <w:top w:val="single" w:sz="5" w:space="0" w:color="000000"/>
              <w:left w:val="single" w:sz="5" w:space="0" w:color="000000"/>
              <w:bottom w:val="single" w:sz="5" w:space="0" w:color="000000"/>
              <w:right w:val="single" w:sz="5" w:space="0" w:color="000000"/>
            </w:tcBorders>
          </w:tcPr>
          <w:p w14:paraId="4E8E54BF"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45C7DEC1" w14:textId="77777777" w:rsidTr="00CB71D1">
        <w:trPr>
          <w:trHeight w:hRule="exact" w:val="471"/>
        </w:trPr>
        <w:tc>
          <w:tcPr>
            <w:tcW w:w="2995" w:type="dxa"/>
            <w:gridSpan w:val="3"/>
            <w:vMerge/>
            <w:tcBorders>
              <w:left w:val="single" w:sz="5" w:space="0" w:color="000000"/>
              <w:right w:val="single" w:sz="5" w:space="0" w:color="000000"/>
            </w:tcBorders>
            <w:shd w:val="clear" w:color="D9D9D9" w:fill="D9D9D9"/>
          </w:tcPr>
          <w:p w14:paraId="0E4532BB" w14:textId="77777777" w:rsidR="004B5F48" w:rsidRPr="00FA2885" w:rsidRDefault="004B5F48" w:rsidP="00F342D8">
            <w:pPr>
              <w:rPr>
                <w:rFonts w:ascii="Poppins" w:hAnsi="Poppins" w:cs="Poppins"/>
                <w:sz w:val="22"/>
                <w:szCs w:val="22"/>
              </w:rPr>
            </w:pPr>
          </w:p>
        </w:tc>
        <w:tc>
          <w:tcPr>
            <w:tcW w:w="3211" w:type="dxa"/>
            <w:gridSpan w:val="4"/>
            <w:tcBorders>
              <w:top w:val="single" w:sz="5" w:space="0" w:color="000000"/>
              <w:left w:val="single" w:sz="5" w:space="0" w:color="000000"/>
              <w:bottom w:val="single" w:sz="5" w:space="0" w:color="000000"/>
              <w:right w:val="single" w:sz="5" w:space="0" w:color="000000"/>
            </w:tcBorders>
          </w:tcPr>
          <w:p w14:paraId="0FB7DB52"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2034" w:type="dxa"/>
            <w:gridSpan w:val="2"/>
            <w:tcBorders>
              <w:top w:val="single" w:sz="5" w:space="0" w:color="000000"/>
              <w:left w:val="single" w:sz="5" w:space="0" w:color="000000"/>
              <w:bottom w:val="single" w:sz="5" w:space="0" w:color="000000"/>
              <w:right w:val="single" w:sz="5" w:space="0" w:color="000000"/>
            </w:tcBorders>
          </w:tcPr>
          <w:p w14:paraId="1B6592C9"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1231" w:type="dxa"/>
            <w:tcBorders>
              <w:top w:val="single" w:sz="5" w:space="0" w:color="000000"/>
              <w:left w:val="single" w:sz="5" w:space="0" w:color="000000"/>
              <w:bottom w:val="single" w:sz="5" w:space="0" w:color="000000"/>
              <w:right w:val="single" w:sz="5" w:space="0" w:color="000000"/>
            </w:tcBorders>
          </w:tcPr>
          <w:p w14:paraId="22BCF320"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77E16F4B" w14:textId="77777777" w:rsidTr="00CB71D1">
        <w:trPr>
          <w:trHeight w:hRule="exact" w:val="470"/>
        </w:trPr>
        <w:tc>
          <w:tcPr>
            <w:tcW w:w="2995" w:type="dxa"/>
            <w:gridSpan w:val="3"/>
            <w:vMerge/>
            <w:tcBorders>
              <w:left w:val="single" w:sz="5" w:space="0" w:color="000000"/>
              <w:right w:val="single" w:sz="5" w:space="0" w:color="000000"/>
            </w:tcBorders>
            <w:shd w:val="clear" w:color="D9D9D9" w:fill="D9D9D9"/>
          </w:tcPr>
          <w:p w14:paraId="1FB95A92" w14:textId="77777777" w:rsidR="004B5F48" w:rsidRPr="00FA2885" w:rsidRDefault="004B5F48" w:rsidP="00F342D8">
            <w:pPr>
              <w:rPr>
                <w:rFonts w:ascii="Poppins" w:hAnsi="Poppins" w:cs="Poppins"/>
                <w:sz w:val="22"/>
                <w:szCs w:val="22"/>
              </w:rPr>
            </w:pPr>
          </w:p>
        </w:tc>
        <w:tc>
          <w:tcPr>
            <w:tcW w:w="3211" w:type="dxa"/>
            <w:gridSpan w:val="4"/>
            <w:tcBorders>
              <w:top w:val="single" w:sz="5" w:space="0" w:color="000000"/>
              <w:left w:val="single" w:sz="5" w:space="0" w:color="000000"/>
              <w:bottom w:val="single" w:sz="5" w:space="0" w:color="000000"/>
              <w:right w:val="single" w:sz="5" w:space="0" w:color="000000"/>
            </w:tcBorders>
          </w:tcPr>
          <w:p w14:paraId="24D45F51"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2034" w:type="dxa"/>
            <w:gridSpan w:val="2"/>
            <w:tcBorders>
              <w:top w:val="single" w:sz="5" w:space="0" w:color="000000"/>
              <w:left w:val="single" w:sz="5" w:space="0" w:color="000000"/>
              <w:bottom w:val="single" w:sz="5" w:space="0" w:color="000000"/>
              <w:right w:val="single" w:sz="5" w:space="0" w:color="000000"/>
            </w:tcBorders>
          </w:tcPr>
          <w:p w14:paraId="02597CD2"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1231" w:type="dxa"/>
            <w:tcBorders>
              <w:top w:val="single" w:sz="5" w:space="0" w:color="000000"/>
              <w:left w:val="single" w:sz="5" w:space="0" w:color="000000"/>
              <w:bottom w:val="single" w:sz="5" w:space="0" w:color="000000"/>
              <w:right w:val="single" w:sz="5" w:space="0" w:color="000000"/>
            </w:tcBorders>
          </w:tcPr>
          <w:p w14:paraId="3E164853"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293A3315" w14:textId="77777777" w:rsidTr="00CB71D1">
        <w:trPr>
          <w:trHeight w:hRule="exact" w:val="466"/>
        </w:trPr>
        <w:tc>
          <w:tcPr>
            <w:tcW w:w="2995" w:type="dxa"/>
            <w:gridSpan w:val="3"/>
            <w:vMerge/>
            <w:tcBorders>
              <w:left w:val="single" w:sz="5" w:space="0" w:color="000000"/>
              <w:bottom w:val="single" w:sz="5" w:space="0" w:color="000000"/>
              <w:right w:val="single" w:sz="5" w:space="0" w:color="000000"/>
            </w:tcBorders>
            <w:shd w:val="clear" w:color="D9D9D9" w:fill="D9D9D9"/>
          </w:tcPr>
          <w:p w14:paraId="1E778A9B" w14:textId="77777777" w:rsidR="004B5F48" w:rsidRPr="00FA2885" w:rsidRDefault="004B5F48" w:rsidP="00F342D8">
            <w:pPr>
              <w:rPr>
                <w:rFonts w:ascii="Poppins" w:hAnsi="Poppins" w:cs="Poppins"/>
                <w:sz w:val="22"/>
                <w:szCs w:val="22"/>
              </w:rPr>
            </w:pPr>
          </w:p>
        </w:tc>
        <w:tc>
          <w:tcPr>
            <w:tcW w:w="3211" w:type="dxa"/>
            <w:gridSpan w:val="4"/>
            <w:tcBorders>
              <w:top w:val="single" w:sz="5" w:space="0" w:color="000000"/>
              <w:left w:val="single" w:sz="5" w:space="0" w:color="000000"/>
              <w:bottom w:val="single" w:sz="5" w:space="0" w:color="000000"/>
              <w:right w:val="single" w:sz="5" w:space="0" w:color="000000"/>
            </w:tcBorders>
          </w:tcPr>
          <w:p w14:paraId="6B0D279C"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2034" w:type="dxa"/>
            <w:gridSpan w:val="2"/>
            <w:tcBorders>
              <w:top w:val="single" w:sz="5" w:space="0" w:color="000000"/>
              <w:left w:val="single" w:sz="5" w:space="0" w:color="000000"/>
              <w:bottom w:val="single" w:sz="5" w:space="0" w:color="000000"/>
              <w:right w:val="single" w:sz="5" w:space="0" w:color="000000"/>
            </w:tcBorders>
          </w:tcPr>
          <w:p w14:paraId="72B57A90"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1231" w:type="dxa"/>
            <w:tcBorders>
              <w:top w:val="single" w:sz="5" w:space="0" w:color="000000"/>
              <w:left w:val="single" w:sz="5" w:space="0" w:color="000000"/>
              <w:bottom w:val="single" w:sz="5" w:space="0" w:color="000000"/>
              <w:right w:val="single" w:sz="5" w:space="0" w:color="000000"/>
            </w:tcBorders>
          </w:tcPr>
          <w:p w14:paraId="372BDFEC"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036CE433" w14:textId="77777777" w:rsidTr="00CB71D1">
        <w:trPr>
          <w:trHeight w:hRule="exact" w:val="700"/>
        </w:trPr>
        <w:tc>
          <w:tcPr>
            <w:tcW w:w="2995" w:type="dxa"/>
            <w:gridSpan w:val="3"/>
            <w:tcBorders>
              <w:top w:val="single" w:sz="5" w:space="0" w:color="000000"/>
              <w:left w:val="single" w:sz="5" w:space="0" w:color="000000"/>
              <w:bottom w:val="single" w:sz="5" w:space="0" w:color="000000"/>
              <w:right w:val="single" w:sz="5" w:space="0" w:color="000000"/>
            </w:tcBorders>
            <w:shd w:val="clear" w:color="D9D9D9" w:fill="D9D9D9"/>
          </w:tcPr>
          <w:p w14:paraId="38C67802" w14:textId="77777777" w:rsidR="004B5F48" w:rsidRPr="00FA2885" w:rsidRDefault="004B5F48" w:rsidP="00F342D8">
            <w:pPr>
              <w:spacing w:after="171" w:line="249" w:lineRule="exact"/>
              <w:ind w:left="108"/>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Family/friends/advocate’s contacts</w:t>
            </w:r>
          </w:p>
        </w:tc>
        <w:tc>
          <w:tcPr>
            <w:tcW w:w="6476" w:type="dxa"/>
            <w:gridSpan w:val="7"/>
            <w:tcBorders>
              <w:top w:val="single" w:sz="5" w:space="0" w:color="000000"/>
              <w:left w:val="single" w:sz="5" w:space="0" w:color="000000"/>
              <w:bottom w:val="single" w:sz="5" w:space="0" w:color="000000"/>
              <w:right w:val="single" w:sz="5" w:space="0" w:color="000000"/>
            </w:tcBorders>
          </w:tcPr>
          <w:p w14:paraId="30F6B43A"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005E2129" w14:textId="77777777" w:rsidTr="00CB71D1">
        <w:trPr>
          <w:trHeight w:hRule="exact" w:val="1152"/>
        </w:trPr>
        <w:tc>
          <w:tcPr>
            <w:tcW w:w="2995" w:type="dxa"/>
            <w:gridSpan w:val="3"/>
            <w:tcBorders>
              <w:top w:val="single" w:sz="5" w:space="0" w:color="000000"/>
              <w:left w:val="single" w:sz="5" w:space="0" w:color="000000"/>
              <w:bottom w:val="single" w:sz="5" w:space="0" w:color="000000"/>
              <w:right w:val="single" w:sz="5" w:space="0" w:color="000000"/>
            </w:tcBorders>
            <w:shd w:val="clear" w:color="D9D9D9" w:fill="D9D9D9"/>
          </w:tcPr>
          <w:p w14:paraId="037B24D0" w14:textId="77777777" w:rsidR="004B5F48" w:rsidRPr="00FA2885" w:rsidRDefault="004B5F48" w:rsidP="00F342D8">
            <w:pPr>
              <w:spacing w:after="84" w:line="259" w:lineRule="exact"/>
              <w:ind w:left="108" w:right="468"/>
              <w:textAlignment w:val="baseline"/>
              <w:rPr>
                <w:rFonts w:ascii="Poppins" w:eastAsia="Arial" w:hAnsi="Poppins" w:cs="Poppins"/>
                <w:color w:val="000000"/>
                <w:spacing w:val="-1"/>
                <w:sz w:val="22"/>
                <w:szCs w:val="22"/>
              </w:rPr>
            </w:pPr>
            <w:r w:rsidRPr="00FA2885">
              <w:rPr>
                <w:rFonts w:ascii="Poppins" w:eastAsia="Arial" w:hAnsi="Poppins" w:cs="Poppins"/>
                <w:color w:val="000000"/>
                <w:spacing w:val="-1"/>
                <w:sz w:val="22"/>
                <w:szCs w:val="22"/>
              </w:rPr>
              <w:t>Pets present (indicate type and number)</w:t>
            </w:r>
          </w:p>
        </w:tc>
        <w:tc>
          <w:tcPr>
            <w:tcW w:w="6476" w:type="dxa"/>
            <w:gridSpan w:val="7"/>
            <w:tcBorders>
              <w:top w:val="single" w:sz="5" w:space="0" w:color="000000"/>
              <w:left w:val="single" w:sz="5" w:space="0" w:color="000000"/>
              <w:bottom w:val="single" w:sz="5" w:space="0" w:color="000000"/>
              <w:right w:val="single" w:sz="5" w:space="0" w:color="000000"/>
            </w:tcBorders>
          </w:tcPr>
          <w:p w14:paraId="26400074"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0E09654D" w14:textId="77777777" w:rsidTr="00CB71D1">
        <w:trPr>
          <w:trHeight w:hRule="exact" w:val="773"/>
        </w:trPr>
        <w:tc>
          <w:tcPr>
            <w:tcW w:w="2995" w:type="dxa"/>
            <w:gridSpan w:val="3"/>
            <w:tcBorders>
              <w:top w:val="single" w:sz="5" w:space="0" w:color="000000"/>
              <w:left w:val="single" w:sz="5" w:space="0" w:color="000000"/>
              <w:bottom w:val="single" w:sz="5" w:space="0" w:color="000000"/>
              <w:right w:val="single" w:sz="5" w:space="0" w:color="000000"/>
            </w:tcBorders>
            <w:shd w:val="clear" w:color="D9D9D9" w:fill="D9D9D9"/>
          </w:tcPr>
          <w:p w14:paraId="362ACC28" w14:textId="77777777" w:rsidR="004B5F48" w:rsidRPr="00FA2885" w:rsidRDefault="004B5F48" w:rsidP="00F342D8">
            <w:pPr>
              <w:spacing w:after="252" w:line="250" w:lineRule="exact"/>
              <w:ind w:left="108"/>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Agencies currently </w:t>
            </w:r>
            <w:r w:rsidRPr="00FA2885">
              <w:rPr>
                <w:rFonts w:ascii="Poppins" w:eastAsia="Arial" w:hAnsi="Poppins" w:cs="Poppins"/>
                <w:color w:val="000000"/>
                <w:sz w:val="22"/>
                <w:szCs w:val="22"/>
              </w:rPr>
              <w:br/>
              <w:t>involved</w:t>
            </w:r>
          </w:p>
        </w:tc>
        <w:tc>
          <w:tcPr>
            <w:tcW w:w="6476" w:type="dxa"/>
            <w:gridSpan w:val="7"/>
            <w:tcBorders>
              <w:top w:val="single" w:sz="5" w:space="0" w:color="000000"/>
              <w:left w:val="single" w:sz="5" w:space="0" w:color="000000"/>
              <w:bottom w:val="single" w:sz="5" w:space="0" w:color="000000"/>
              <w:right w:val="single" w:sz="5" w:space="0" w:color="000000"/>
            </w:tcBorders>
          </w:tcPr>
          <w:p w14:paraId="22E6DF18"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27634260" w14:textId="77777777" w:rsidTr="00CB71D1">
        <w:trPr>
          <w:trHeight w:hRule="exact" w:val="3029"/>
        </w:trPr>
        <w:tc>
          <w:tcPr>
            <w:tcW w:w="2995" w:type="dxa"/>
            <w:gridSpan w:val="3"/>
            <w:tcBorders>
              <w:top w:val="single" w:sz="5" w:space="0" w:color="000000"/>
              <w:left w:val="single" w:sz="5" w:space="0" w:color="000000"/>
              <w:bottom w:val="single" w:sz="17" w:space="0" w:color="000000"/>
              <w:right w:val="single" w:sz="5" w:space="0" w:color="000000"/>
            </w:tcBorders>
            <w:shd w:val="clear" w:color="D9D9D9" w:fill="D9D9D9"/>
          </w:tcPr>
          <w:p w14:paraId="197FFCB0" w14:textId="77777777" w:rsidR="004B5F48" w:rsidRPr="00FA2885" w:rsidRDefault="004B5F48" w:rsidP="00F342D8">
            <w:pPr>
              <w:spacing w:line="253" w:lineRule="exact"/>
              <w:ind w:left="144"/>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lastRenderedPageBreak/>
              <w:t>Non-agency support in place</w:t>
            </w:r>
          </w:p>
          <w:p w14:paraId="5E0DAAE0" w14:textId="65386C9B" w:rsidR="004B5F48" w:rsidRPr="00FA2885" w:rsidRDefault="00F342D8" w:rsidP="00F342D8">
            <w:pPr>
              <w:tabs>
                <w:tab w:val="left" w:pos="360"/>
              </w:tabs>
              <w:spacing w:after="21" w:line="237" w:lineRule="exact"/>
              <w:ind w:right="995"/>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r w:rsidR="00F031BA" w:rsidRPr="00FA2885">
              <w:rPr>
                <w:rFonts w:ascii="Poppins" w:eastAsia="Arial" w:hAnsi="Poppins" w:cs="Poppins"/>
                <w:color w:val="000000"/>
                <w:sz w:val="22"/>
                <w:szCs w:val="22"/>
              </w:rPr>
              <w:t>e.g.,</w:t>
            </w:r>
            <w:r w:rsidRPr="00FA2885">
              <w:rPr>
                <w:rFonts w:ascii="Poppins" w:eastAsia="Arial" w:hAnsi="Poppins" w:cs="Poppins"/>
                <w:color w:val="000000"/>
                <w:sz w:val="22"/>
                <w:szCs w:val="22"/>
              </w:rPr>
              <w:t xml:space="preserve"> Ex-military </w:t>
            </w:r>
          </w:p>
        </w:tc>
        <w:tc>
          <w:tcPr>
            <w:tcW w:w="6476" w:type="dxa"/>
            <w:gridSpan w:val="7"/>
            <w:tcBorders>
              <w:top w:val="single" w:sz="5" w:space="0" w:color="000000"/>
              <w:left w:val="single" w:sz="5" w:space="0" w:color="000000"/>
              <w:bottom w:val="single" w:sz="17" w:space="0" w:color="000000"/>
              <w:right w:val="single" w:sz="5" w:space="0" w:color="000000"/>
            </w:tcBorders>
          </w:tcPr>
          <w:p w14:paraId="5D459FAF"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p w14:paraId="09A3215F" w14:textId="77777777" w:rsidR="00F342D8" w:rsidRPr="00FA2885" w:rsidRDefault="00F342D8" w:rsidP="00F342D8">
            <w:pPr>
              <w:textAlignment w:val="baseline"/>
              <w:rPr>
                <w:rFonts w:ascii="Poppins" w:eastAsia="Arial" w:hAnsi="Poppins" w:cs="Poppins"/>
                <w:color w:val="000000"/>
                <w:sz w:val="22"/>
                <w:szCs w:val="22"/>
              </w:rPr>
            </w:pPr>
          </w:p>
          <w:p w14:paraId="579285E1" w14:textId="77777777" w:rsidR="00F342D8" w:rsidRPr="00FA2885" w:rsidRDefault="00F342D8" w:rsidP="00F342D8">
            <w:pPr>
              <w:textAlignment w:val="baseline"/>
              <w:rPr>
                <w:rFonts w:ascii="Poppins" w:eastAsia="Arial" w:hAnsi="Poppins" w:cs="Poppins"/>
                <w:color w:val="000000"/>
                <w:sz w:val="22"/>
                <w:szCs w:val="22"/>
              </w:rPr>
            </w:pPr>
          </w:p>
          <w:p w14:paraId="11EE09FA" w14:textId="77777777" w:rsidR="00F342D8" w:rsidRPr="00FA2885" w:rsidRDefault="00F342D8" w:rsidP="00F342D8">
            <w:pPr>
              <w:textAlignment w:val="baseline"/>
              <w:rPr>
                <w:rFonts w:ascii="Poppins" w:eastAsia="Arial" w:hAnsi="Poppins" w:cs="Poppins"/>
                <w:color w:val="000000"/>
                <w:sz w:val="22"/>
                <w:szCs w:val="22"/>
              </w:rPr>
            </w:pPr>
          </w:p>
          <w:p w14:paraId="1309F608" w14:textId="77777777" w:rsidR="00F342D8" w:rsidRPr="00FA2885" w:rsidRDefault="00F342D8" w:rsidP="00F342D8">
            <w:pPr>
              <w:textAlignment w:val="baseline"/>
              <w:rPr>
                <w:rFonts w:ascii="Poppins" w:eastAsia="Arial" w:hAnsi="Poppins" w:cs="Poppins"/>
                <w:color w:val="000000"/>
                <w:sz w:val="22"/>
                <w:szCs w:val="22"/>
              </w:rPr>
            </w:pPr>
          </w:p>
          <w:p w14:paraId="5AC146F9" w14:textId="77777777" w:rsidR="00F342D8" w:rsidRPr="00FA2885" w:rsidRDefault="00F342D8" w:rsidP="00F342D8">
            <w:pPr>
              <w:textAlignment w:val="baseline"/>
              <w:rPr>
                <w:rFonts w:ascii="Poppins" w:eastAsia="Arial" w:hAnsi="Poppins" w:cs="Poppins"/>
                <w:color w:val="000000"/>
                <w:sz w:val="22"/>
                <w:szCs w:val="22"/>
              </w:rPr>
            </w:pPr>
          </w:p>
          <w:p w14:paraId="4D614364" w14:textId="77777777" w:rsidR="00F342D8" w:rsidRPr="00FA2885" w:rsidRDefault="00F342D8" w:rsidP="00F342D8">
            <w:pPr>
              <w:textAlignment w:val="baseline"/>
              <w:rPr>
                <w:rFonts w:ascii="Poppins" w:eastAsia="Arial" w:hAnsi="Poppins" w:cs="Poppins"/>
                <w:color w:val="000000"/>
                <w:sz w:val="22"/>
                <w:szCs w:val="22"/>
              </w:rPr>
            </w:pPr>
          </w:p>
        </w:tc>
      </w:tr>
    </w:tbl>
    <w:p w14:paraId="40701090" w14:textId="77777777" w:rsidR="00F342D8" w:rsidRPr="00FA2885" w:rsidRDefault="00F342D8">
      <w:pPr>
        <w:rPr>
          <w:rFonts w:ascii="Poppins" w:hAnsi="Poppins" w:cs="Poppins"/>
          <w:sz w:val="22"/>
          <w:szCs w:val="22"/>
        </w:rPr>
      </w:pPr>
    </w:p>
    <w:tbl>
      <w:tblPr>
        <w:tblW w:w="9498" w:type="dxa"/>
        <w:tblInd w:w="-148" w:type="dxa"/>
        <w:tblLayout w:type="fixed"/>
        <w:tblCellMar>
          <w:left w:w="0" w:type="dxa"/>
          <w:right w:w="0" w:type="dxa"/>
        </w:tblCellMar>
        <w:tblLook w:val="04A0" w:firstRow="1" w:lastRow="0" w:firstColumn="1" w:lastColumn="0" w:noHBand="0" w:noVBand="1"/>
      </w:tblPr>
      <w:tblGrid>
        <w:gridCol w:w="1841"/>
        <w:gridCol w:w="187"/>
        <w:gridCol w:w="743"/>
        <w:gridCol w:w="30"/>
        <w:gridCol w:w="679"/>
        <w:gridCol w:w="823"/>
        <w:gridCol w:w="624"/>
        <w:gridCol w:w="169"/>
        <w:gridCol w:w="57"/>
        <w:gridCol w:w="595"/>
        <w:gridCol w:w="821"/>
        <w:gridCol w:w="30"/>
        <w:gridCol w:w="819"/>
        <w:gridCol w:w="1263"/>
        <w:gridCol w:w="11"/>
        <w:gridCol w:w="33"/>
        <w:gridCol w:w="753"/>
        <w:gridCol w:w="20"/>
      </w:tblGrid>
      <w:tr w:rsidR="004B5F48" w:rsidRPr="00FA2885" w14:paraId="6CF7D1B1" w14:textId="77777777" w:rsidTr="00C23F2F">
        <w:trPr>
          <w:trHeight w:hRule="exact" w:val="451"/>
        </w:trPr>
        <w:tc>
          <w:tcPr>
            <w:tcW w:w="9498" w:type="dxa"/>
            <w:gridSpan w:val="18"/>
            <w:tcBorders>
              <w:top w:val="single" w:sz="17" w:space="0" w:color="000000"/>
              <w:left w:val="single" w:sz="5" w:space="0" w:color="000000"/>
              <w:bottom w:val="single" w:sz="11" w:space="0" w:color="000000"/>
              <w:right w:val="single" w:sz="5" w:space="0" w:color="000000"/>
            </w:tcBorders>
            <w:shd w:val="clear" w:color="D9D9D9" w:fill="D9D9D9"/>
          </w:tcPr>
          <w:p w14:paraId="25F617B2" w14:textId="77777777" w:rsidR="004B5F48" w:rsidRPr="00FA2885" w:rsidRDefault="004B5F48" w:rsidP="00F342D8">
            <w:pPr>
              <w:spacing w:before="32" w:after="224" w:line="229" w:lineRule="exact"/>
              <w:jc w:val="center"/>
              <w:textAlignment w:val="baseline"/>
              <w:rPr>
                <w:rFonts w:ascii="Poppins" w:eastAsia="Arial" w:hAnsi="Poppins" w:cs="Poppins"/>
                <w:b/>
                <w:color w:val="000000"/>
                <w:sz w:val="22"/>
                <w:szCs w:val="22"/>
              </w:rPr>
            </w:pPr>
            <w:r w:rsidRPr="00FA2885">
              <w:rPr>
                <w:rFonts w:ascii="Poppins" w:eastAsia="Arial" w:hAnsi="Poppins" w:cs="Poppins"/>
                <w:b/>
                <w:color w:val="000000"/>
                <w:sz w:val="22"/>
                <w:szCs w:val="22"/>
              </w:rPr>
              <w:t>RISKS</w:t>
            </w:r>
          </w:p>
        </w:tc>
      </w:tr>
      <w:tr w:rsidR="004B5F48" w:rsidRPr="00FA2885" w14:paraId="5351ED6E" w14:textId="77777777" w:rsidTr="00C23F2F">
        <w:trPr>
          <w:trHeight w:hRule="exact" w:val="773"/>
        </w:trPr>
        <w:tc>
          <w:tcPr>
            <w:tcW w:w="1841" w:type="dxa"/>
            <w:tcBorders>
              <w:top w:val="single" w:sz="11" w:space="0" w:color="000000"/>
              <w:left w:val="single" w:sz="5" w:space="0" w:color="000000"/>
              <w:bottom w:val="single" w:sz="5" w:space="0" w:color="000000"/>
              <w:right w:val="single" w:sz="5" w:space="0" w:color="000000"/>
            </w:tcBorders>
            <w:shd w:val="clear" w:color="D9D9D9" w:fill="D9D9D9"/>
          </w:tcPr>
          <w:p w14:paraId="7A345ED2" w14:textId="77777777" w:rsidR="004B5F48" w:rsidRPr="00FA2885" w:rsidRDefault="004B5F48" w:rsidP="00F342D8">
            <w:pPr>
              <w:spacing w:after="7" w:line="244" w:lineRule="exact"/>
              <w:ind w:left="108"/>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Structural </w:t>
            </w:r>
            <w:r w:rsidRPr="00FA2885">
              <w:rPr>
                <w:rFonts w:ascii="Poppins" w:eastAsia="Arial" w:hAnsi="Poppins" w:cs="Poppins"/>
                <w:color w:val="000000"/>
                <w:sz w:val="22"/>
                <w:szCs w:val="22"/>
              </w:rPr>
              <w:br/>
              <w:t xml:space="preserve">damage </w:t>
            </w:r>
            <w:r w:rsidRPr="00FA2885">
              <w:rPr>
                <w:rFonts w:ascii="Poppins" w:eastAsia="Arial" w:hAnsi="Poppins" w:cs="Poppins"/>
                <w:color w:val="000000"/>
                <w:sz w:val="22"/>
                <w:szCs w:val="22"/>
              </w:rPr>
              <w:br/>
              <w:t>to property</w:t>
            </w:r>
          </w:p>
        </w:tc>
        <w:tc>
          <w:tcPr>
            <w:tcW w:w="960" w:type="dxa"/>
            <w:gridSpan w:val="3"/>
            <w:tcBorders>
              <w:top w:val="single" w:sz="11" w:space="0" w:color="000000"/>
              <w:left w:val="single" w:sz="5" w:space="0" w:color="000000"/>
              <w:bottom w:val="single" w:sz="5" w:space="0" w:color="000000"/>
              <w:right w:val="single" w:sz="5" w:space="0" w:color="000000"/>
            </w:tcBorders>
          </w:tcPr>
          <w:p w14:paraId="4626914E"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1502" w:type="dxa"/>
            <w:gridSpan w:val="2"/>
            <w:tcBorders>
              <w:top w:val="single" w:sz="11" w:space="0" w:color="000000"/>
              <w:left w:val="single" w:sz="5" w:space="0" w:color="000000"/>
              <w:bottom w:val="single" w:sz="5" w:space="0" w:color="000000"/>
              <w:right w:val="single" w:sz="5" w:space="0" w:color="000000"/>
            </w:tcBorders>
            <w:shd w:val="clear" w:color="D9D9D9" w:fill="D9D9D9"/>
          </w:tcPr>
          <w:p w14:paraId="50A13048" w14:textId="77777777" w:rsidR="004B5F48" w:rsidRPr="00FA2885" w:rsidRDefault="004B5F48" w:rsidP="00F342D8">
            <w:pPr>
              <w:spacing w:after="7" w:line="244" w:lineRule="exact"/>
              <w:ind w:left="108"/>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Insect or rodent infestation</w:t>
            </w:r>
          </w:p>
        </w:tc>
        <w:tc>
          <w:tcPr>
            <w:tcW w:w="850" w:type="dxa"/>
            <w:gridSpan w:val="3"/>
            <w:tcBorders>
              <w:top w:val="single" w:sz="11" w:space="0" w:color="000000"/>
              <w:left w:val="single" w:sz="5" w:space="0" w:color="000000"/>
              <w:bottom w:val="single" w:sz="5" w:space="0" w:color="000000"/>
              <w:right w:val="single" w:sz="5" w:space="0" w:color="000000"/>
            </w:tcBorders>
          </w:tcPr>
          <w:p w14:paraId="52C616EB"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1416" w:type="dxa"/>
            <w:gridSpan w:val="2"/>
            <w:tcBorders>
              <w:top w:val="single" w:sz="11" w:space="0" w:color="000000"/>
              <w:left w:val="single" w:sz="5" w:space="0" w:color="000000"/>
              <w:bottom w:val="single" w:sz="5" w:space="0" w:color="000000"/>
              <w:right w:val="single" w:sz="5" w:space="0" w:color="000000"/>
            </w:tcBorders>
            <w:shd w:val="clear" w:color="D9D9D9" w:fill="D9D9D9"/>
          </w:tcPr>
          <w:p w14:paraId="146A0A45" w14:textId="77777777" w:rsidR="004B5F48" w:rsidRPr="00FA2885" w:rsidRDefault="004B5F48" w:rsidP="00F342D8">
            <w:pPr>
              <w:spacing w:after="242" w:line="254" w:lineRule="exact"/>
              <w:ind w:left="108"/>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Large no. of animals</w:t>
            </w:r>
          </w:p>
        </w:tc>
        <w:tc>
          <w:tcPr>
            <w:tcW w:w="849" w:type="dxa"/>
            <w:gridSpan w:val="2"/>
            <w:tcBorders>
              <w:top w:val="single" w:sz="11" w:space="0" w:color="000000"/>
              <w:left w:val="single" w:sz="5" w:space="0" w:color="000000"/>
              <w:bottom w:val="single" w:sz="5" w:space="0" w:color="000000"/>
              <w:right w:val="single" w:sz="5" w:space="0" w:color="000000"/>
            </w:tcBorders>
          </w:tcPr>
          <w:p w14:paraId="4318A4D3"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1274" w:type="dxa"/>
            <w:gridSpan w:val="2"/>
            <w:tcBorders>
              <w:top w:val="single" w:sz="11" w:space="0" w:color="000000"/>
              <w:left w:val="single" w:sz="5" w:space="0" w:color="000000"/>
              <w:bottom w:val="single" w:sz="5" w:space="0" w:color="000000"/>
              <w:right w:val="single" w:sz="5" w:space="0" w:color="000000"/>
            </w:tcBorders>
            <w:shd w:val="clear" w:color="D9D9D9" w:fill="D9D9D9"/>
          </w:tcPr>
          <w:p w14:paraId="23780F7E" w14:textId="77777777" w:rsidR="004B5F48" w:rsidRPr="00FA2885" w:rsidRDefault="004B5F48" w:rsidP="00F342D8">
            <w:pPr>
              <w:spacing w:after="242" w:line="254" w:lineRule="exact"/>
              <w:ind w:left="108"/>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Clutter outside</w:t>
            </w:r>
          </w:p>
        </w:tc>
        <w:tc>
          <w:tcPr>
            <w:tcW w:w="806" w:type="dxa"/>
            <w:gridSpan w:val="3"/>
            <w:tcBorders>
              <w:top w:val="single" w:sz="11" w:space="0" w:color="000000"/>
              <w:left w:val="single" w:sz="5" w:space="0" w:color="000000"/>
              <w:bottom w:val="single" w:sz="5" w:space="0" w:color="000000"/>
              <w:right w:val="single" w:sz="5" w:space="0" w:color="000000"/>
            </w:tcBorders>
          </w:tcPr>
          <w:p w14:paraId="4FF70A46"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5C7E1A03" w14:textId="77777777" w:rsidTr="00C23F2F">
        <w:trPr>
          <w:trHeight w:hRule="exact" w:val="768"/>
        </w:trPr>
        <w:tc>
          <w:tcPr>
            <w:tcW w:w="1841" w:type="dxa"/>
            <w:tcBorders>
              <w:top w:val="single" w:sz="5" w:space="0" w:color="000000"/>
              <w:left w:val="single" w:sz="5" w:space="0" w:color="000000"/>
              <w:bottom w:val="single" w:sz="5" w:space="0" w:color="000000"/>
              <w:right w:val="single" w:sz="5" w:space="0" w:color="000000"/>
            </w:tcBorders>
            <w:shd w:val="clear" w:color="D9D9D9" w:fill="D9D9D9"/>
          </w:tcPr>
          <w:p w14:paraId="090E722D" w14:textId="77777777" w:rsidR="004B5F48" w:rsidRPr="00FA2885" w:rsidRDefault="004B5F48" w:rsidP="00F342D8">
            <w:pPr>
              <w:spacing w:after="497" w:line="247" w:lineRule="exact"/>
              <w:ind w:left="12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Rotten food</w:t>
            </w:r>
          </w:p>
        </w:tc>
        <w:tc>
          <w:tcPr>
            <w:tcW w:w="960" w:type="dxa"/>
            <w:gridSpan w:val="3"/>
            <w:tcBorders>
              <w:top w:val="single" w:sz="5" w:space="0" w:color="000000"/>
              <w:left w:val="single" w:sz="5" w:space="0" w:color="000000"/>
              <w:bottom w:val="single" w:sz="5" w:space="0" w:color="000000"/>
              <w:right w:val="single" w:sz="5" w:space="0" w:color="000000"/>
            </w:tcBorders>
          </w:tcPr>
          <w:p w14:paraId="0A3EDA54"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1502" w:type="dxa"/>
            <w:gridSpan w:val="2"/>
            <w:tcBorders>
              <w:top w:val="single" w:sz="5" w:space="0" w:color="000000"/>
              <w:left w:val="single" w:sz="5" w:space="0" w:color="000000"/>
              <w:bottom w:val="single" w:sz="5" w:space="0" w:color="000000"/>
              <w:right w:val="single" w:sz="5" w:space="0" w:color="000000"/>
            </w:tcBorders>
            <w:shd w:val="clear" w:color="D9D9D9" w:fill="D9D9D9"/>
          </w:tcPr>
          <w:p w14:paraId="284A81EA" w14:textId="77777777" w:rsidR="004B5F48" w:rsidRPr="00FA2885" w:rsidRDefault="004B5F48" w:rsidP="00F342D8">
            <w:pPr>
              <w:spacing w:line="250" w:lineRule="exact"/>
              <w:ind w:left="108"/>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Animal </w:t>
            </w:r>
            <w:r w:rsidRPr="00FA2885">
              <w:rPr>
                <w:rFonts w:ascii="Poppins" w:eastAsia="Arial" w:hAnsi="Poppins" w:cs="Poppins"/>
                <w:color w:val="000000"/>
                <w:sz w:val="22"/>
                <w:szCs w:val="22"/>
              </w:rPr>
              <w:br/>
              <w:t xml:space="preserve">waste in </w:t>
            </w:r>
            <w:r w:rsidRPr="00FA2885">
              <w:rPr>
                <w:rFonts w:ascii="Poppins" w:eastAsia="Arial" w:hAnsi="Poppins" w:cs="Poppins"/>
                <w:color w:val="000000"/>
                <w:sz w:val="22"/>
                <w:szCs w:val="22"/>
              </w:rPr>
              <w:br/>
              <w:t>house</w:t>
            </w:r>
          </w:p>
        </w:tc>
        <w:tc>
          <w:tcPr>
            <w:tcW w:w="850" w:type="dxa"/>
            <w:gridSpan w:val="3"/>
            <w:tcBorders>
              <w:top w:val="single" w:sz="5" w:space="0" w:color="000000"/>
              <w:left w:val="single" w:sz="5" w:space="0" w:color="000000"/>
              <w:bottom w:val="single" w:sz="5" w:space="0" w:color="000000"/>
              <w:right w:val="single" w:sz="5" w:space="0" w:color="000000"/>
            </w:tcBorders>
          </w:tcPr>
          <w:p w14:paraId="4D66A6BA"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1416" w:type="dxa"/>
            <w:gridSpan w:val="2"/>
            <w:tcBorders>
              <w:top w:val="single" w:sz="5" w:space="0" w:color="000000"/>
              <w:left w:val="single" w:sz="5" w:space="0" w:color="000000"/>
              <w:bottom w:val="single" w:sz="5" w:space="0" w:color="000000"/>
              <w:right w:val="single" w:sz="5" w:space="0" w:color="000000"/>
            </w:tcBorders>
            <w:shd w:val="clear" w:color="D9D9D9" w:fill="D9D9D9"/>
          </w:tcPr>
          <w:p w14:paraId="76171AAA" w14:textId="77777777" w:rsidR="004B5F48" w:rsidRPr="00FA2885" w:rsidRDefault="004B5F48" w:rsidP="00F342D8">
            <w:pPr>
              <w:spacing w:after="238" w:line="254" w:lineRule="exact"/>
              <w:ind w:left="108"/>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Cleanliness concerns</w:t>
            </w:r>
          </w:p>
        </w:tc>
        <w:tc>
          <w:tcPr>
            <w:tcW w:w="849" w:type="dxa"/>
            <w:gridSpan w:val="2"/>
            <w:tcBorders>
              <w:top w:val="single" w:sz="5" w:space="0" w:color="000000"/>
              <w:left w:val="single" w:sz="5" w:space="0" w:color="000000"/>
              <w:bottom w:val="single" w:sz="5" w:space="0" w:color="000000"/>
              <w:right w:val="single" w:sz="5" w:space="0" w:color="000000"/>
            </w:tcBorders>
          </w:tcPr>
          <w:p w14:paraId="6F66D794"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1274" w:type="dxa"/>
            <w:gridSpan w:val="2"/>
            <w:tcBorders>
              <w:top w:val="single" w:sz="5" w:space="0" w:color="000000"/>
              <w:left w:val="single" w:sz="5" w:space="0" w:color="000000"/>
              <w:bottom w:val="single" w:sz="5" w:space="0" w:color="000000"/>
              <w:right w:val="single" w:sz="5" w:space="0" w:color="000000"/>
            </w:tcBorders>
            <w:shd w:val="clear" w:color="D9D9D9" w:fill="D9D9D9"/>
          </w:tcPr>
          <w:p w14:paraId="5769314A" w14:textId="77777777" w:rsidR="004B5F48" w:rsidRPr="00FA2885" w:rsidRDefault="004B5F48" w:rsidP="00F342D8">
            <w:pPr>
              <w:spacing w:after="238" w:line="254" w:lineRule="exact"/>
              <w:ind w:left="108"/>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Human faeces</w:t>
            </w:r>
          </w:p>
        </w:tc>
        <w:tc>
          <w:tcPr>
            <w:tcW w:w="806" w:type="dxa"/>
            <w:gridSpan w:val="3"/>
            <w:tcBorders>
              <w:top w:val="single" w:sz="5" w:space="0" w:color="000000"/>
              <w:left w:val="single" w:sz="5" w:space="0" w:color="000000"/>
              <w:bottom w:val="single" w:sz="5" w:space="0" w:color="000000"/>
              <w:right w:val="single" w:sz="5" w:space="0" w:color="000000"/>
            </w:tcBorders>
          </w:tcPr>
          <w:p w14:paraId="7994CCB4"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16976BB9" w14:textId="77777777" w:rsidTr="00C23F2F">
        <w:trPr>
          <w:trHeight w:hRule="exact" w:val="768"/>
        </w:trPr>
        <w:tc>
          <w:tcPr>
            <w:tcW w:w="1841" w:type="dxa"/>
            <w:tcBorders>
              <w:top w:val="single" w:sz="5" w:space="0" w:color="000000"/>
              <w:left w:val="single" w:sz="5" w:space="0" w:color="000000"/>
              <w:bottom w:val="single" w:sz="5" w:space="0" w:color="000000"/>
              <w:right w:val="single" w:sz="5" w:space="0" w:color="000000"/>
            </w:tcBorders>
            <w:shd w:val="clear" w:color="D9D9D9" w:fill="D9D9D9"/>
          </w:tcPr>
          <w:p w14:paraId="6CB8D268" w14:textId="77777777" w:rsidR="004B5F48" w:rsidRPr="00FA2885" w:rsidRDefault="004B5F48" w:rsidP="00F342D8">
            <w:pPr>
              <w:spacing w:after="506" w:line="247" w:lineRule="exact"/>
              <w:ind w:left="12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Blocked exits</w:t>
            </w:r>
          </w:p>
        </w:tc>
        <w:tc>
          <w:tcPr>
            <w:tcW w:w="960" w:type="dxa"/>
            <w:gridSpan w:val="3"/>
            <w:tcBorders>
              <w:top w:val="single" w:sz="5" w:space="0" w:color="000000"/>
              <w:left w:val="single" w:sz="5" w:space="0" w:color="000000"/>
              <w:bottom w:val="single" w:sz="5" w:space="0" w:color="000000"/>
              <w:right w:val="single" w:sz="5" w:space="0" w:color="000000"/>
            </w:tcBorders>
          </w:tcPr>
          <w:p w14:paraId="096CE083"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1502" w:type="dxa"/>
            <w:gridSpan w:val="2"/>
            <w:tcBorders>
              <w:top w:val="single" w:sz="5" w:space="0" w:color="000000"/>
              <w:left w:val="single" w:sz="5" w:space="0" w:color="000000"/>
              <w:bottom w:val="single" w:sz="5" w:space="0" w:color="000000"/>
              <w:right w:val="single" w:sz="5" w:space="0" w:color="000000"/>
            </w:tcBorders>
            <w:shd w:val="clear" w:color="D9D9D9" w:fill="D9D9D9"/>
          </w:tcPr>
          <w:p w14:paraId="30EDB777" w14:textId="77777777" w:rsidR="004B5F48" w:rsidRPr="00FA2885" w:rsidRDefault="004B5F48" w:rsidP="00F342D8">
            <w:pPr>
              <w:spacing w:after="506" w:line="247" w:lineRule="exact"/>
              <w:ind w:left="109"/>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Self-neglect</w:t>
            </w:r>
          </w:p>
        </w:tc>
        <w:tc>
          <w:tcPr>
            <w:tcW w:w="850" w:type="dxa"/>
            <w:gridSpan w:val="3"/>
            <w:tcBorders>
              <w:top w:val="single" w:sz="5" w:space="0" w:color="000000"/>
              <w:left w:val="single" w:sz="5" w:space="0" w:color="000000"/>
              <w:bottom w:val="single" w:sz="5" w:space="0" w:color="000000"/>
              <w:right w:val="single" w:sz="5" w:space="0" w:color="000000"/>
            </w:tcBorders>
          </w:tcPr>
          <w:p w14:paraId="2AA41AB6"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1416" w:type="dxa"/>
            <w:gridSpan w:val="2"/>
            <w:tcBorders>
              <w:top w:val="single" w:sz="5" w:space="0" w:color="000000"/>
              <w:left w:val="single" w:sz="5" w:space="0" w:color="000000"/>
              <w:bottom w:val="single" w:sz="5" w:space="0" w:color="000000"/>
              <w:right w:val="single" w:sz="5" w:space="0" w:color="000000"/>
            </w:tcBorders>
            <w:shd w:val="clear" w:color="D9D9D9" w:fill="D9D9D9"/>
          </w:tcPr>
          <w:p w14:paraId="74A180B8" w14:textId="77777777" w:rsidR="004B5F48" w:rsidRPr="00FA2885" w:rsidRDefault="004B5F48" w:rsidP="00F342D8">
            <w:pPr>
              <w:spacing w:after="12" w:line="242" w:lineRule="exact"/>
              <w:ind w:left="108"/>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Concerns </w:t>
            </w:r>
            <w:r w:rsidRPr="00FA2885">
              <w:rPr>
                <w:rFonts w:ascii="Poppins" w:eastAsia="Arial" w:hAnsi="Poppins" w:cs="Poppins"/>
                <w:color w:val="000000"/>
                <w:sz w:val="22"/>
                <w:szCs w:val="22"/>
              </w:rPr>
              <w:br/>
              <w:t xml:space="preserve">for other </w:t>
            </w:r>
            <w:r w:rsidRPr="00FA2885">
              <w:rPr>
                <w:rFonts w:ascii="Poppins" w:eastAsia="Arial" w:hAnsi="Poppins" w:cs="Poppins"/>
                <w:color w:val="000000"/>
                <w:sz w:val="22"/>
                <w:szCs w:val="22"/>
              </w:rPr>
              <w:br/>
              <w:t>adults</w:t>
            </w:r>
          </w:p>
        </w:tc>
        <w:tc>
          <w:tcPr>
            <w:tcW w:w="849" w:type="dxa"/>
            <w:gridSpan w:val="2"/>
            <w:tcBorders>
              <w:top w:val="single" w:sz="5" w:space="0" w:color="000000"/>
              <w:left w:val="single" w:sz="5" w:space="0" w:color="000000"/>
              <w:bottom w:val="single" w:sz="5" w:space="0" w:color="000000"/>
              <w:right w:val="single" w:sz="5" w:space="0" w:color="000000"/>
            </w:tcBorders>
          </w:tcPr>
          <w:p w14:paraId="72D4136B"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1274" w:type="dxa"/>
            <w:gridSpan w:val="2"/>
            <w:tcBorders>
              <w:top w:val="single" w:sz="5" w:space="0" w:color="000000"/>
              <w:left w:val="single" w:sz="5" w:space="0" w:color="000000"/>
              <w:bottom w:val="single" w:sz="5" w:space="0" w:color="000000"/>
              <w:right w:val="single" w:sz="5" w:space="0" w:color="000000"/>
            </w:tcBorders>
            <w:shd w:val="clear" w:color="D9D9D9" w:fill="D9D9D9"/>
          </w:tcPr>
          <w:p w14:paraId="4CF9E462" w14:textId="77777777" w:rsidR="004B5F48" w:rsidRPr="00FA2885" w:rsidRDefault="004B5F48" w:rsidP="00F342D8">
            <w:pPr>
              <w:spacing w:after="247" w:line="250" w:lineRule="exact"/>
              <w:ind w:left="108" w:right="144"/>
              <w:textAlignment w:val="baseline"/>
              <w:rPr>
                <w:rFonts w:ascii="Poppins" w:eastAsia="Arial" w:hAnsi="Poppins" w:cs="Poppins"/>
                <w:color w:val="000000"/>
                <w:spacing w:val="-2"/>
                <w:sz w:val="22"/>
                <w:szCs w:val="22"/>
              </w:rPr>
            </w:pPr>
            <w:r w:rsidRPr="00FA2885">
              <w:rPr>
                <w:rFonts w:ascii="Poppins" w:eastAsia="Arial" w:hAnsi="Poppins" w:cs="Poppins"/>
                <w:color w:val="000000"/>
                <w:spacing w:val="-2"/>
                <w:sz w:val="22"/>
                <w:szCs w:val="22"/>
              </w:rPr>
              <w:t>Concerns re children</w:t>
            </w:r>
          </w:p>
        </w:tc>
        <w:tc>
          <w:tcPr>
            <w:tcW w:w="806" w:type="dxa"/>
            <w:gridSpan w:val="3"/>
            <w:tcBorders>
              <w:top w:val="single" w:sz="5" w:space="0" w:color="000000"/>
              <w:left w:val="single" w:sz="5" w:space="0" w:color="000000"/>
              <w:bottom w:val="single" w:sz="5" w:space="0" w:color="000000"/>
              <w:right w:val="single" w:sz="5" w:space="0" w:color="000000"/>
            </w:tcBorders>
          </w:tcPr>
          <w:p w14:paraId="29BB6ED3"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1D8E1C1E" w14:textId="77777777" w:rsidTr="00C23F2F">
        <w:trPr>
          <w:trHeight w:hRule="exact" w:val="528"/>
        </w:trPr>
        <w:tc>
          <w:tcPr>
            <w:tcW w:w="1841" w:type="dxa"/>
            <w:tcBorders>
              <w:top w:val="single" w:sz="5" w:space="0" w:color="000000"/>
              <w:left w:val="single" w:sz="5" w:space="0" w:color="000000"/>
              <w:bottom w:val="single" w:sz="5" w:space="0" w:color="000000"/>
              <w:right w:val="single" w:sz="5" w:space="0" w:color="000000"/>
            </w:tcBorders>
            <w:shd w:val="clear" w:color="D9D9D9" w:fill="D9D9D9"/>
          </w:tcPr>
          <w:p w14:paraId="4A0C4E3B" w14:textId="77777777" w:rsidR="004B5F48" w:rsidRPr="00FA2885" w:rsidRDefault="004B5F48" w:rsidP="00F342D8">
            <w:pPr>
              <w:spacing w:after="257" w:line="247" w:lineRule="exact"/>
              <w:ind w:left="12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Fire Risk</w:t>
            </w:r>
          </w:p>
        </w:tc>
        <w:tc>
          <w:tcPr>
            <w:tcW w:w="960" w:type="dxa"/>
            <w:gridSpan w:val="3"/>
            <w:tcBorders>
              <w:top w:val="single" w:sz="5" w:space="0" w:color="000000"/>
              <w:left w:val="single" w:sz="5" w:space="0" w:color="000000"/>
              <w:bottom w:val="single" w:sz="5" w:space="0" w:color="000000"/>
              <w:right w:val="single" w:sz="5" w:space="0" w:color="000000"/>
            </w:tcBorders>
          </w:tcPr>
          <w:p w14:paraId="552205D9"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2126" w:type="dxa"/>
            <w:gridSpan w:val="3"/>
            <w:tcBorders>
              <w:top w:val="single" w:sz="5" w:space="0" w:color="000000"/>
              <w:left w:val="single" w:sz="5" w:space="0" w:color="000000"/>
              <w:bottom w:val="single" w:sz="5" w:space="0" w:color="000000"/>
              <w:right w:val="single" w:sz="5" w:space="0" w:color="000000"/>
            </w:tcBorders>
            <w:shd w:val="clear" w:color="D9D9D9" w:fill="D9D9D9"/>
          </w:tcPr>
          <w:p w14:paraId="15473C90" w14:textId="77777777" w:rsidR="004B5F48" w:rsidRPr="00FA2885" w:rsidRDefault="004B5F48" w:rsidP="00F342D8">
            <w:pPr>
              <w:spacing w:after="248" w:line="247" w:lineRule="exact"/>
              <w:ind w:right="186"/>
              <w:jc w:val="right"/>
              <w:textAlignment w:val="baseline"/>
              <w:rPr>
                <w:rFonts w:ascii="Poppins" w:eastAsia="Arial" w:hAnsi="Poppins" w:cs="Poppins"/>
                <w:color w:val="000000"/>
                <w:spacing w:val="-6"/>
                <w:sz w:val="22"/>
                <w:szCs w:val="22"/>
              </w:rPr>
            </w:pPr>
            <w:r w:rsidRPr="00FA2885">
              <w:rPr>
                <w:rFonts w:ascii="Poppins" w:eastAsia="Arial" w:hAnsi="Poppins" w:cs="Poppins"/>
                <w:color w:val="000000"/>
                <w:spacing w:val="-6"/>
                <w:sz w:val="22"/>
                <w:szCs w:val="22"/>
              </w:rPr>
              <w:t>Other (please state)</w:t>
            </w:r>
          </w:p>
        </w:tc>
        <w:tc>
          <w:tcPr>
            <w:tcW w:w="4571" w:type="dxa"/>
            <w:gridSpan w:val="11"/>
            <w:tcBorders>
              <w:top w:val="single" w:sz="5" w:space="0" w:color="000000"/>
              <w:left w:val="single" w:sz="5" w:space="0" w:color="000000"/>
              <w:bottom w:val="single" w:sz="5" w:space="0" w:color="000000"/>
              <w:right w:val="single" w:sz="5" w:space="0" w:color="000000"/>
            </w:tcBorders>
          </w:tcPr>
          <w:p w14:paraId="68EB14E9"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2BFE0D53" w14:textId="77777777" w:rsidTr="00C23F2F">
        <w:trPr>
          <w:gridAfter w:val="1"/>
          <w:wAfter w:w="20" w:type="dxa"/>
          <w:trHeight w:hRule="exact" w:val="729"/>
        </w:trPr>
        <w:tc>
          <w:tcPr>
            <w:tcW w:w="9478" w:type="dxa"/>
            <w:gridSpan w:val="17"/>
            <w:tcBorders>
              <w:top w:val="single" w:sz="5" w:space="0" w:color="000000"/>
              <w:left w:val="single" w:sz="5" w:space="0" w:color="000000"/>
              <w:bottom w:val="single" w:sz="5" w:space="0" w:color="000000"/>
              <w:right w:val="single" w:sz="5" w:space="0" w:color="000000"/>
            </w:tcBorders>
            <w:shd w:val="clear" w:color="D9D9D9" w:fill="D9D9D9"/>
          </w:tcPr>
          <w:p w14:paraId="1CD26A7C" w14:textId="0F22F29B" w:rsidR="004B5F48" w:rsidRPr="00FA2885" w:rsidRDefault="004B5F48" w:rsidP="00F342D8">
            <w:pPr>
              <w:spacing w:line="243" w:lineRule="exact"/>
              <w:ind w:right="2549"/>
              <w:jc w:val="right"/>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Use Clutter Image Rating to score each </w:t>
            </w:r>
            <w:r w:rsidR="00F031BA" w:rsidRPr="00FA2885">
              <w:rPr>
                <w:rFonts w:ascii="Poppins" w:eastAsia="Arial" w:hAnsi="Poppins" w:cs="Poppins"/>
                <w:color w:val="000000"/>
                <w:sz w:val="22"/>
                <w:szCs w:val="22"/>
              </w:rPr>
              <w:t>room.</w:t>
            </w:r>
          </w:p>
          <w:p w14:paraId="4F4BDA2F" w14:textId="07D0DF18" w:rsidR="004B5F48" w:rsidRPr="00FA2885" w:rsidRDefault="004B5F48" w:rsidP="00F342D8">
            <w:pPr>
              <w:spacing w:after="7" w:line="244" w:lineRule="exact"/>
              <w:ind w:right="1829"/>
              <w:jc w:val="right"/>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w:t>
            </w:r>
            <w:r w:rsidR="00F031BA" w:rsidRPr="00FA2885">
              <w:rPr>
                <w:rFonts w:ascii="Poppins" w:eastAsia="Arial" w:hAnsi="Poppins" w:cs="Poppins"/>
                <w:i/>
                <w:color w:val="000000"/>
                <w:sz w:val="22"/>
                <w:szCs w:val="22"/>
              </w:rPr>
              <w:t>Use</w:t>
            </w:r>
            <w:r w:rsidRPr="00FA2885">
              <w:rPr>
                <w:rFonts w:ascii="Poppins" w:eastAsia="Arial" w:hAnsi="Poppins" w:cs="Poppins"/>
                <w:i/>
                <w:color w:val="000000"/>
                <w:sz w:val="22"/>
                <w:szCs w:val="22"/>
              </w:rPr>
              <w:t xml:space="preserve"> living room pictures to rate rooms not pictured in CIR)</w:t>
            </w:r>
          </w:p>
        </w:tc>
      </w:tr>
      <w:tr w:rsidR="004B5F48" w:rsidRPr="00FA2885" w14:paraId="4603CE85" w14:textId="77777777" w:rsidTr="00C23F2F">
        <w:trPr>
          <w:gridAfter w:val="1"/>
          <w:wAfter w:w="20" w:type="dxa"/>
          <w:trHeight w:hRule="exact" w:val="514"/>
        </w:trPr>
        <w:tc>
          <w:tcPr>
            <w:tcW w:w="2028" w:type="dxa"/>
            <w:gridSpan w:val="2"/>
            <w:tcBorders>
              <w:top w:val="single" w:sz="5" w:space="0" w:color="000000"/>
              <w:left w:val="single" w:sz="5" w:space="0" w:color="000000"/>
              <w:bottom w:val="single" w:sz="5" w:space="0" w:color="000000"/>
              <w:right w:val="single" w:sz="5" w:space="0" w:color="000000"/>
            </w:tcBorders>
            <w:shd w:val="clear" w:color="D9D9D9" w:fill="D9D9D9"/>
          </w:tcPr>
          <w:p w14:paraId="4C51F13C" w14:textId="77777777" w:rsidR="004B5F48" w:rsidRPr="00FA2885" w:rsidRDefault="004B5F48" w:rsidP="00F342D8">
            <w:pPr>
              <w:spacing w:after="247" w:line="247" w:lineRule="exact"/>
              <w:ind w:left="115"/>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Living room</w:t>
            </w:r>
          </w:p>
        </w:tc>
        <w:tc>
          <w:tcPr>
            <w:tcW w:w="1452" w:type="dxa"/>
            <w:gridSpan w:val="3"/>
            <w:tcBorders>
              <w:top w:val="single" w:sz="5" w:space="0" w:color="000000"/>
              <w:left w:val="single" w:sz="5" w:space="0" w:color="000000"/>
              <w:bottom w:val="single" w:sz="5" w:space="0" w:color="000000"/>
              <w:right w:val="single" w:sz="5" w:space="0" w:color="000000"/>
            </w:tcBorders>
          </w:tcPr>
          <w:p w14:paraId="7EA05A98"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1616" w:type="dxa"/>
            <w:gridSpan w:val="3"/>
            <w:tcBorders>
              <w:top w:val="single" w:sz="5" w:space="0" w:color="000000"/>
              <w:left w:val="single" w:sz="5" w:space="0" w:color="000000"/>
              <w:bottom w:val="single" w:sz="5" w:space="0" w:color="000000"/>
              <w:right w:val="single" w:sz="5" w:space="0" w:color="000000"/>
            </w:tcBorders>
            <w:shd w:val="clear" w:color="D9D9D9" w:fill="D9D9D9"/>
          </w:tcPr>
          <w:p w14:paraId="68C06437" w14:textId="77777777" w:rsidR="004B5F48" w:rsidRPr="00FA2885" w:rsidRDefault="004B5F48" w:rsidP="00F342D8">
            <w:pPr>
              <w:spacing w:after="247" w:line="247" w:lineRule="exact"/>
              <w:ind w:left="13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Kitchen</w:t>
            </w:r>
          </w:p>
        </w:tc>
        <w:tc>
          <w:tcPr>
            <w:tcW w:w="652" w:type="dxa"/>
            <w:gridSpan w:val="2"/>
            <w:tcBorders>
              <w:top w:val="single" w:sz="5" w:space="0" w:color="000000"/>
              <w:left w:val="single" w:sz="5" w:space="0" w:color="000000"/>
              <w:bottom w:val="single" w:sz="5" w:space="0" w:color="000000"/>
              <w:right w:val="single" w:sz="5" w:space="0" w:color="000000"/>
            </w:tcBorders>
          </w:tcPr>
          <w:p w14:paraId="37D17A82"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2933" w:type="dxa"/>
            <w:gridSpan w:val="4"/>
            <w:tcBorders>
              <w:top w:val="single" w:sz="5" w:space="0" w:color="000000"/>
              <w:left w:val="single" w:sz="5" w:space="0" w:color="000000"/>
              <w:bottom w:val="single" w:sz="5" w:space="0" w:color="000000"/>
              <w:right w:val="single" w:sz="5" w:space="0" w:color="000000"/>
            </w:tcBorders>
            <w:shd w:val="clear" w:color="D9D9D9" w:fill="D9D9D9"/>
          </w:tcPr>
          <w:p w14:paraId="7A558F9C" w14:textId="77777777" w:rsidR="004B5F48" w:rsidRPr="00FA2885" w:rsidRDefault="004B5F48" w:rsidP="00F342D8">
            <w:pPr>
              <w:spacing w:after="247" w:line="247" w:lineRule="exact"/>
              <w:ind w:left="125"/>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Bathroom</w:t>
            </w:r>
          </w:p>
        </w:tc>
        <w:tc>
          <w:tcPr>
            <w:tcW w:w="797" w:type="dxa"/>
            <w:gridSpan w:val="3"/>
            <w:tcBorders>
              <w:top w:val="single" w:sz="5" w:space="0" w:color="000000"/>
              <w:left w:val="single" w:sz="5" w:space="0" w:color="000000"/>
              <w:bottom w:val="single" w:sz="5" w:space="0" w:color="000000"/>
              <w:right w:val="single" w:sz="5" w:space="0" w:color="000000"/>
            </w:tcBorders>
          </w:tcPr>
          <w:p w14:paraId="3F735154"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7BF0AC18" w14:textId="77777777" w:rsidTr="00C23F2F">
        <w:trPr>
          <w:gridAfter w:val="1"/>
          <w:wAfter w:w="20" w:type="dxa"/>
          <w:trHeight w:hRule="exact" w:val="518"/>
        </w:trPr>
        <w:tc>
          <w:tcPr>
            <w:tcW w:w="2028" w:type="dxa"/>
            <w:gridSpan w:val="2"/>
            <w:tcBorders>
              <w:top w:val="single" w:sz="5" w:space="0" w:color="000000"/>
              <w:left w:val="single" w:sz="5" w:space="0" w:color="000000"/>
              <w:bottom w:val="single" w:sz="5" w:space="0" w:color="000000"/>
              <w:right w:val="single" w:sz="5" w:space="0" w:color="000000"/>
            </w:tcBorders>
            <w:shd w:val="clear" w:color="D9D9D9" w:fill="D9D9D9"/>
          </w:tcPr>
          <w:p w14:paraId="1B169757" w14:textId="77777777" w:rsidR="004B5F48" w:rsidRPr="00FA2885" w:rsidRDefault="004B5F48" w:rsidP="00F342D8">
            <w:pPr>
              <w:spacing w:after="248" w:line="247" w:lineRule="exact"/>
              <w:ind w:left="115"/>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Bedroom #1</w:t>
            </w:r>
          </w:p>
        </w:tc>
        <w:tc>
          <w:tcPr>
            <w:tcW w:w="1452" w:type="dxa"/>
            <w:gridSpan w:val="3"/>
            <w:tcBorders>
              <w:top w:val="single" w:sz="5" w:space="0" w:color="000000"/>
              <w:left w:val="single" w:sz="5" w:space="0" w:color="000000"/>
              <w:bottom w:val="single" w:sz="5" w:space="0" w:color="000000"/>
              <w:right w:val="single" w:sz="5" w:space="0" w:color="000000"/>
            </w:tcBorders>
          </w:tcPr>
          <w:p w14:paraId="4CB8A1F9"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1616" w:type="dxa"/>
            <w:gridSpan w:val="3"/>
            <w:tcBorders>
              <w:top w:val="single" w:sz="5" w:space="0" w:color="000000"/>
              <w:left w:val="single" w:sz="5" w:space="0" w:color="000000"/>
              <w:bottom w:val="single" w:sz="5" w:space="0" w:color="000000"/>
              <w:right w:val="single" w:sz="5" w:space="0" w:color="000000"/>
            </w:tcBorders>
            <w:shd w:val="clear" w:color="D9D9D9" w:fill="D9D9D9"/>
          </w:tcPr>
          <w:p w14:paraId="622A9E3A" w14:textId="77777777" w:rsidR="004B5F48" w:rsidRPr="00FA2885" w:rsidRDefault="004B5F48" w:rsidP="00F342D8">
            <w:pPr>
              <w:spacing w:after="248" w:line="247" w:lineRule="exact"/>
              <w:ind w:left="13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Bedroom #2</w:t>
            </w:r>
          </w:p>
        </w:tc>
        <w:tc>
          <w:tcPr>
            <w:tcW w:w="652" w:type="dxa"/>
            <w:gridSpan w:val="2"/>
            <w:tcBorders>
              <w:top w:val="single" w:sz="5" w:space="0" w:color="000000"/>
              <w:left w:val="single" w:sz="5" w:space="0" w:color="000000"/>
              <w:bottom w:val="single" w:sz="5" w:space="0" w:color="000000"/>
              <w:right w:val="single" w:sz="5" w:space="0" w:color="000000"/>
            </w:tcBorders>
          </w:tcPr>
          <w:p w14:paraId="18050FEF"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2933" w:type="dxa"/>
            <w:gridSpan w:val="4"/>
            <w:tcBorders>
              <w:top w:val="single" w:sz="5" w:space="0" w:color="000000"/>
              <w:left w:val="single" w:sz="5" w:space="0" w:color="000000"/>
              <w:bottom w:val="single" w:sz="5" w:space="0" w:color="000000"/>
              <w:right w:val="single" w:sz="5" w:space="0" w:color="000000"/>
            </w:tcBorders>
            <w:shd w:val="clear" w:color="D9D9D9" w:fill="D9D9D9"/>
          </w:tcPr>
          <w:p w14:paraId="1540F6C7" w14:textId="77777777" w:rsidR="004B5F48" w:rsidRPr="00FA2885" w:rsidRDefault="004B5F48" w:rsidP="00F342D8">
            <w:pPr>
              <w:spacing w:after="248" w:line="247" w:lineRule="exact"/>
              <w:ind w:left="125"/>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Bedroom #3</w:t>
            </w:r>
          </w:p>
        </w:tc>
        <w:tc>
          <w:tcPr>
            <w:tcW w:w="797" w:type="dxa"/>
            <w:gridSpan w:val="3"/>
            <w:tcBorders>
              <w:top w:val="single" w:sz="5" w:space="0" w:color="000000"/>
              <w:left w:val="single" w:sz="5" w:space="0" w:color="000000"/>
              <w:bottom w:val="single" w:sz="5" w:space="0" w:color="000000"/>
              <w:right w:val="single" w:sz="5" w:space="0" w:color="000000"/>
            </w:tcBorders>
          </w:tcPr>
          <w:p w14:paraId="7847F78C"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2448F92A" w14:textId="77777777" w:rsidTr="00C23F2F">
        <w:trPr>
          <w:gridAfter w:val="1"/>
          <w:wAfter w:w="20" w:type="dxa"/>
          <w:trHeight w:hRule="exact" w:val="514"/>
        </w:trPr>
        <w:tc>
          <w:tcPr>
            <w:tcW w:w="2028" w:type="dxa"/>
            <w:gridSpan w:val="2"/>
            <w:tcBorders>
              <w:top w:val="single" w:sz="5" w:space="0" w:color="000000"/>
              <w:left w:val="single" w:sz="5" w:space="0" w:color="000000"/>
              <w:bottom w:val="single" w:sz="5" w:space="0" w:color="000000"/>
              <w:right w:val="single" w:sz="5" w:space="0" w:color="000000"/>
            </w:tcBorders>
            <w:shd w:val="clear" w:color="D9D9D9" w:fill="D9D9D9"/>
          </w:tcPr>
          <w:p w14:paraId="5B0706D5" w14:textId="77777777" w:rsidR="004B5F48" w:rsidRPr="00FA2885" w:rsidRDefault="004B5F48" w:rsidP="00F342D8">
            <w:pPr>
              <w:spacing w:after="252" w:line="247" w:lineRule="exact"/>
              <w:ind w:left="115"/>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Dining room</w:t>
            </w:r>
          </w:p>
        </w:tc>
        <w:tc>
          <w:tcPr>
            <w:tcW w:w="1452" w:type="dxa"/>
            <w:gridSpan w:val="3"/>
            <w:tcBorders>
              <w:top w:val="single" w:sz="5" w:space="0" w:color="000000"/>
              <w:left w:val="single" w:sz="5" w:space="0" w:color="000000"/>
              <w:bottom w:val="single" w:sz="5" w:space="0" w:color="000000"/>
              <w:right w:val="single" w:sz="5" w:space="0" w:color="000000"/>
            </w:tcBorders>
          </w:tcPr>
          <w:p w14:paraId="379E0BCC"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1616" w:type="dxa"/>
            <w:gridSpan w:val="3"/>
            <w:tcBorders>
              <w:top w:val="single" w:sz="5" w:space="0" w:color="000000"/>
              <w:left w:val="single" w:sz="5" w:space="0" w:color="000000"/>
              <w:bottom w:val="single" w:sz="5" w:space="0" w:color="000000"/>
              <w:right w:val="single" w:sz="5" w:space="0" w:color="000000"/>
            </w:tcBorders>
            <w:shd w:val="clear" w:color="D9D9D9" w:fill="D9D9D9"/>
          </w:tcPr>
          <w:p w14:paraId="45375299" w14:textId="77777777" w:rsidR="004B5F48" w:rsidRPr="00FA2885" w:rsidRDefault="004B5F48" w:rsidP="00F342D8">
            <w:pPr>
              <w:spacing w:after="252" w:line="247" w:lineRule="exact"/>
              <w:ind w:left="13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652" w:type="dxa"/>
            <w:gridSpan w:val="2"/>
            <w:tcBorders>
              <w:top w:val="single" w:sz="5" w:space="0" w:color="000000"/>
              <w:left w:val="single" w:sz="5" w:space="0" w:color="000000"/>
              <w:bottom w:val="single" w:sz="5" w:space="0" w:color="000000"/>
              <w:right w:val="single" w:sz="5" w:space="0" w:color="000000"/>
            </w:tcBorders>
          </w:tcPr>
          <w:p w14:paraId="766887FA"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2933" w:type="dxa"/>
            <w:gridSpan w:val="4"/>
            <w:tcBorders>
              <w:top w:val="single" w:sz="5" w:space="0" w:color="000000"/>
              <w:left w:val="single" w:sz="5" w:space="0" w:color="000000"/>
              <w:bottom w:val="single" w:sz="5" w:space="0" w:color="000000"/>
              <w:right w:val="single" w:sz="5" w:space="0" w:color="000000"/>
            </w:tcBorders>
            <w:shd w:val="clear" w:color="D9D9D9" w:fill="D9D9D9"/>
          </w:tcPr>
          <w:p w14:paraId="23357E34" w14:textId="77777777" w:rsidR="004B5F48" w:rsidRPr="00FA2885" w:rsidRDefault="004B5F48" w:rsidP="00F342D8">
            <w:pPr>
              <w:spacing w:after="252" w:line="247" w:lineRule="exact"/>
              <w:ind w:left="125"/>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Garage</w:t>
            </w:r>
          </w:p>
        </w:tc>
        <w:tc>
          <w:tcPr>
            <w:tcW w:w="797" w:type="dxa"/>
            <w:gridSpan w:val="3"/>
            <w:tcBorders>
              <w:top w:val="single" w:sz="5" w:space="0" w:color="000000"/>
              <w:left w:val="single" w:sz="5" w:space="0" w:color="000000"/>
              <w:bottom w:val="single" w:sz="5" w:space="0" w:color="000000"/>
              <w:right w:val="single" w:sz="5" w:space="0" w:color="000000"/>
            </w:tcBorders>
          </w:tcPr>
          <w:p w14:paraId="56375872"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706AA55B" w14:textId="77777777" w:rsidTr="00C23F2F">
        <w:trPr>
          <w:gridAfter w:val="1"/>
          <w:wAfter w:w="20" w:type="dxa"/>
          <w:trHeight w:hRule="exact" w:val="528"/>
        </w:trPr>
        <w:tc>
          <w:tcPr>
            <w:tcW w:w="2028" w:type="dxa"/>
            <w:gridSpan w:val="2"/>
            <w:tcBorders>
              <w:top w:val="single" w:sz="5" w:space="0" w:color="000000"/>
              <w:left w:val="single" w:sz="5" w:space="0" w:color="000000"/>
              <w:bottom w:val="single" w:sz="19" w:space="0" w:color="000000"/>
              <w:right w:val="single" w:sz="5" w:space="0" w:color="000000"/>
            </w:tcBorders>
            <w:shd w:val="clear" w:color="D9D9D9" w:fill="D9D9D9"/>
          </w:tcPr>
          <w:p w14:paraId="1E8B7B61" w14:textId="77777777" w:rsidR="004B5F48" w:rsidRPr="00FA2885" w:rsidRDefault="004B5F48" w:rsidP="00F342D8">
            <w:pPr>
              <w:spacing w:after="256" w:line="247" w:lineRule="exact"/>
              <w:ind w:left="115"/>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Attic</w:t>
            </w:r>
          </w:p>
        </w:tc>
        <w:tc>
          <w:tcPr>
            <w:tcW w:w="1452" w:type="dxa"/>
            <w:gridSpan w:val="3"/>
            <w:tcBorders>
              <w:top w:val="single" w:sz="5" w:space="0" w:color="000000"/>
              <w:left w:val="single" w:sz="5" w:space="0" w:color="000000"/>
              <w:bottom w:val="single" w:sz="19" w:space="0" w:color="000000"/>
              <w:right w:val="single" w:sz="5" w:space="0" w:color="000000"/>
            </w:tcBorders>
          </w:tcPr>
          <w:p w14:paraId="6808F7C6"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1616" w:type="dxa"/>
            <w:gridSpan w:val="3"/>
            <w:tcBorders>
              <w:top w:val="single" w:sz="5" w:space="0" w:color="000000"/>
              <w:left w:val="single" w:sz="5" w:space="0" w:color="000000"/>
              <w:bottom w:val="single" w:sz="19" w:space="0" w:color="000000"/>
              <w:right w:val="single" w:sz="5" w:space="0" w:color="000000"/>
            </w:tcBorders>
            <w:shd w:val="clear" w:color="D9D9D9" w:fill="D9D9D9"/>
          </w:tcPr>
          <w:p w14:paraId="3B166855" w14:textId="77777777" w:rsidR="004B5F48" w:rsidRPr="00FA2885" w:rsidRDefault="004B5F48" w:rsidP="00F342D8">
            <w:pPr>
              <w:spacing w:after="256" w:line="247" w:lineRule="exact"/>
              <w:ind w:left="13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Basement</w:t>
            </w:r>
          </w:p>
        </w:tc>
        <w:tc>
          <w:tcPr>
            <w:tcW w:w="652" w:type="dxa"/>
            <w:gridSpan w:val="2"/>
            <w:tcBorders>
              <w:top w:val="single" w:sz="5" w:space="0" w:color="000000"/>
              <w:left w:val="single" w:sz="5" w:space="0" w:color="000000"/>
              <w:bottom w:val="single" w:sz="19" w:space="0" w:color="000000"/>
              <w:right w:val="single" w:sz="5" w:space="0" w:color="000000"/>
            </w:tcBorders>
          </w:tcPr>
          <w:p w14:paraId="65AD52F4"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2933" w:type="dxa"/>
            <w:gridSpan w:val="4"/>
            <w:tcBorders>
              <w:top w:val="single" w:sz="5" w:space="0" w:color="000000"/>
              <w:left w:val="single" w:sz="5" w:space="0" w:color="000000"/>
              <w:bottom w:val="single" w:sz="19" w:space="0" w:color="000000"/>
              <w:right w:val="single" w:sz="5" w:space="0" w:color="000000"/>
            </w:tcBorders>
            <w:shd w:val="clear" w:color="D9D9D9" w:fill="D9D9D9"/>
          </w:tcPr>
          <w:p w14:paraId="45543ED2" w14:textId="77777777" w:rsidR="004B5F48" w:rsidRPr="00FA2885" w:rsidRDefault="004B5F48" w:rsidP="00F342D8">
            <w:pPr>
              <w:spacing w:after="256" w:line="247" w:lineRule="exact"/>
              <w:ind w:left="125"/>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Car</w:t>
            </w:r>
          </w:p>
        </w:tc>
        <w:tc>
          <w:tcPr>
            <w:tcW w:w="797" w:type="dxa"/>
            <w:gridSpan w:val="3"/>
            <w:tcBorders>
              <w:top w:val="single" w:sz="5" w:space="0" w:color="000000"/>
              <w:left w:val="single" w:sz="5" w:space="0" w:color="000000"/>
              <w:bottom w:val="single" w:sz="19" w:space="0" w:color="000000"/>
              <w:right w:val="single" w:sz="5" w:space="0" w:color="000000"/>
            </w:tcBorders>
          </w:tcPr>
          <w:p w14:paraId="4BFAD282"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02C4BD31" w14:textId="77777777" w:rsidTr="00C23F2F">
        <w:trPr>
          <w:gridAfter w:val="1"/>
          <w:wAfter w:w="20" w:type="dxa"/>
          <w:trHeight w:hRule="exact" w:val="283"/>
        </w:trPr>
        <w:tc>
          <w:tcPr>
            <w:tcW w:w="9478" w:type="dxa"/>
            <w:gridSpan w:val="17"/>
            <w:tcBorders>
              <w:top w:val="single" w:sz="19" w:space="0" w:color="000000"/>
              <w:left w:val="single" w:sz="5" w:space="0" w:color="000000"/>
              <w:bottom w:val="single" w:sz="5" w:space="0" w:color="000000"/>
              <w:right w:val="single" w:sz="5" w:space="0" w:color="000000"/>
            </w:tcBorders>
            <w:shd w:val="clear" w:color="D9D9D9" w:fill="D9D9D9"/>
            <w:vAlign w:val="center"/>
          </w:tcPr>
          <w:p w14:paraId="465695FC" w14:textId="77777777" w:rsidR="004B5F48" w:rsidRPr="00FA2885" w:rsidRDefault="004B5F48" w:rsidP="00F342D8">
            <w:pPr>
              <w:spacing w:after="7" w:line="247" w:lineRule="exact"/>
              <w:ind w:right="1469"/>
              <w:jc w:val="right"/>
              <w:textAlignment w:val="baseline"/>
              <w:rPr>
                <w:rFonts w:ascii="Poppins" w:eastAsia="Arial" w:hAnsi="Poppins" w:cs="Poppins"/>
                <w:b/>
                <w:color w:val="000000"/>
                <w:sz w:val="22"/>
                <w:szCs w:val="22"/>
              </w:rPr>
            </w:pPr>
            <w:r w:rsidRPr="00FA2885">
              <w:rPr>
                <w:rFonts w:ascii="Poppins" w:eastAsia="Arial" w:hAnsi="Poppins" w:cs="Poppins"/>
                <w:b/>
                <w:color w:val="000000"/>
                <w:sz w:val="22"/>
                <w:szCs w:val="22"/>
              </w:rPr>
              <w:t>Property overall assessment (total clutter rating) - please tick</w:t>
            </w:r>
          </w:p>
        </w:tc>
      </w:tr>
      <w:tr w:rsidR="004B5F48" w:rsidRPr="00FA2885" w14:paraId="0F42DDB5" w14:textId="77777777" w:rsidTr="00C23F2F">
        <w:trPr>
          <w:gridAfter w:val="1"/>
          <w:wAfter w:w="20" w:type="dxa"/>
          <w:trHeight w:hRule="exact" w:val="2885"/>
        </w:trPr>
        <w:tc>
          <w:tcPr>
            <w:tcW w:w="2771" w:type="dxa"/>
            <w:gridSpan w:val="3"/>
            <w:tcBorders>
              <w:top w:val="single" w:sz="5" w:space="0" w:color="000000"/>
              <w:left w:val="single" w:sz="5" w:space="0" w:color="000000"/>
              <w:bottom w:val="single" w:sz="19" w:space="0" w:color="000000"/>
              <w:right w:val="single" w:sz="5" w:space="0" w:color="000000"/>
            </w:tcBorders>
            <w:shd w:val="clear" w:color="92D050" w:fill="92D050"/>
          </w:tcPr>
          <w:p w14:paraId="509AAFB5" w14:textId="77777777" w:rsidR="004B5F48" w:rsidRPr="00FA2885" w:rsidRDefault="004B5F48" w:rsidP="00F342D8">
            <w:pPr>
              <w:spacing w:line="240" w:lineRule="exact"/>
              <w:ind w:right="360"/>
              <w:textAlignment w:val="baseline"/>
              <w:rPr>
                <w:rFonts w:ascii="Poppins" w:eastAsia="Arial" w:hAnsi="Poppins" w:cs="Poppins"/>
                <w:b/>
                <w:color w:val="000000"/>
                <w:sz w:val="22"/>
                <w:szCs w:val="22"/>
              </w:rPr>
            </w:pPr>
            <w:r w:rsidRPr="00FA2885">
              <w:rPr>
                <w:rFonts w:ascii="Poppins" w:eastAsia="Arial" w:hAnsi="Poppins" w:cs="Poppins"/>
                <w:b/>
                <w:color w:val="000000"/>
                <w:sz w:val="22"/>
                <w:szCs w:val="22"/>
              </w:rPr>
              <w:t>Level 1</w:t>
            </w:r>
          </w:p>
          <w:p w14:paraId="5953815B" w14:textId="77777777" w:rsidR="004B5F48" w:rsidRPr="00FA2885" w:rsidRDefault="004B5F48" w:rsidP="00F342D8">
            <w:pPr>
              <w:spacing w:line="240" w:lineRule="exact"/>
              <w:ind w:right="360"/>
              <w:textAlignment w:val="baseline"/>
              <w:rPr>
                <w:rFonts w:ascii="Poppins" w:eastAsia="Arial" w:hAnsi="Poppins" w:cs="Poppins"/>
                <w:b/>
                <w:color w:val="000000"/>
                <w:sz w:val="22"/>
                <w:szCs w:val="22"/>
              </w:rPr>
            </w:pPr>
          </w:p>
          <w:p w14:paraId="73965F4A" w14:textId="77777777" w:rsidR="004B5F48" w:rsidRPr="00FA2885" w:rsidRDefault="004B5F48" w:rsidP="00F342D8">
            <w:pPr>
              <w:spacing w:after="19" w:line="249" w:lineRule="exact"/>
              <w:ind w:right="360"/>
              <w:textAlignment w:val="baseline"/>
              <w:rPr>
                <w:rFonts w:ascii="Poppins" w:eastAsia="Arial" w:hAnsi="Poppins" w:cs="Poppins"/>
                <w:b/>
                <w:sz w:val="22"/>
                <w:szCs w:val="22"/>
              </w:rPr>
            </w:pPr>
            <w:r w:rsidRPr="00FA2885">
              <w:rPr>
                <w:rFonts w:ascii="Poppins" w:eastAsia="Arial" w:hAnsi="Poppins" w:cs="Poppins"/>
                <w:b/>
                <w:color w:val="000000"/>
                <w:sz w:val="22"/>
                <w:szCs w:val="22"/>
              </w:rPr>
              <w:t>(1 – 3)</w:t>
            </w:r>
            <w:r w:rsidRPr="00FA2885">
              <w:rPr>
                <w:rFonts w:ascii="Poppins" w:eastAsia="Arial" w:hAnsi="Poppins" w:cs="Poppins"/>
                <w:b/>
                <w:sz w:val="22"/>
                <w:szCs w:val="22"/>
              </w:rPr>
              <w:t xml:space="preserve"> </w:t>
            </w:r>
          </w:p>
          <w:p w14:paraId="6AD294EA" w14:textId="77777777" w:rsidR="004B5F48" w:rsidRPr="00FA2885" w:rsidRDefault="004B5F48" w:rsidP="00F342D8">
            <w:pPr>
              <w:spacing w:after="19" w:line="249" w:lineRule="exact"/>
              <w:ind w:right="360"/>
              <w:textAlignment w:val="baseline"/>
              <w:rPr>
                <w:rFonts w:ascii="Poppins" w:eastAsia="Arial" w:hAnsi="Poppins" w:cs="Poppins"/>
                <w:b/>
                <w:sz w:val="22"/>
                <w:szCs w:val="22"/>
              </w:rPr>
            </w:pPr>
          </w:p>
          <w:p w14:paraId="2BA7B8BD" w14:textId="355221FD" w:rsidR="004B5F48" w:rsidRPr="00FA2885" w:rsidRDefault="004B5F48" w:rsidP="00F342D8">
            <w:pPr>
              <w:spacing w:after="19" w:line="249" w:lineRule="exact"/>
              <w:ind w:right="360"/>
              <w:textAlignment w:val="baseline"/>
              <w:rPr>
                <w:rFonts w:ascii="Poppins" w:eastAsia="Arial" w:hAnsi="Poppins" w:cs="Poppins"/>
                <w:b/>
                <w:color w:val="92D050"/>
                <w:sz w:val="22"/>
                <w:szCs w:val="22"/>
              </w:rPr>
            </w:pPr>
            <w:r w:rsidRPr="00FA2885">
              <w:rPr>
                <w:rFonts w:ascii="Poppins" w:eastAsia="Arial" w:hAnsi="Poppins" w:cs="Poppins"/>
                <w:b/>
                <w:sz w:val="22"/>
                <w:szCs w:val="22"/>
              </w:rPr>
              <w:t>(</w:t>
            </w:r>
            <w:r w:rsidR="00C010E0" w:rsidRPr="00FA2885">
              <w:rPr>
                <w:rFonts w:ascii="Poppins" w:eastAsia="Arial" w:hAnsi="Poppins" w:cs="Poppins"/>
                <w:b/>
                <w:sz w:val="22"/>
                <w:szCs w:val="22"/>
              </w:rPr>
              <w:t>Low</w:t>
            </w:r>
            <w:r w:rsidRPr="00FA2885">
              <w:rPr>
                <w:rFonts w:ascii="Poppins" w:eastAsia="Arial" w:hAnsi="Poppins" w:cs="Poppins"/>
                <w:b/>
                <w:sz w:val="22"/>
                <w:szCs w:val="22"/>
              </w:rPr>
              <w:t xml:space="preserve"> level risk or harm) - info, </w:t>
            </w:r>
            <w:r w:rsidRPr="00FA2885">
              <w:rPr>
                <w:rFonts w:ascii="Poppins" w:eastAsia="Arial" w:hAnsi="Poppins" w:cs="Poppins"/>
                <w:b/>
                <w:sz w:val="22"/>
                <w:szCs w:val="22"/>
              </w:rPr>
              <w:br/>
              <w:t xml:space="preserve">advice, signposting, assessment or </w:t>
            </w:r>
            <w:r w:rsidRPr="00FA2885">
              <w:rPr>
                <w:rFonts w:ascii="Poppins" w:eastAsia="Arial" w:hAnsi="Poppins" w:cs="Poppins"/>
                <w:b/>
                <w:sz w:val="22"/>
                <w:szCs w:val="22"/>
              </w:rPr>
              <w:br/>
              <w:t>provision of services.</w:t>
            </w:r>
          </w:p>
          <w:p w14:paraId="5C66FB82" w14:textId="77777777" w:rsidR="004B5F48" w:rsidRPr="00FA2885" w:rsidRDefault="004B5F48" w:rsidP="00F342D8">
            <w:pPr>
              <w:spacing w:after="19" w:line="249" w:lineRule="exact"/>
              <w:ind w:right="360"/>
              <w:jc w:val="right"/>
              <w:textAlignment w:val="baseline"/>
              <w:rPr>
                <w:rFonts w:ascii="Poppins" w:eastAsia="Arial" w:hAnsi="Poppins" w:cs="Poppins"/>
                <w:b/>
                <w:color w:val="000000"/>
                <w:sz w:val="22"/>
                <w:szCs w:val="22"/>
              </w:rPr>
            </w:pPr>
            <w:r w:rsidRPr="00FA2885">
              <w:rPr>
                <w:rFonts w:ascii="Poppins" w:eastAsia="Arial" w:hAnsi="Poppins" w:cs="Poppins"/>
                <w:b/>
                <w:color w:val="92D050"/>
                <w:sz w:val="22"/>
                <w:szCs w:val="22"/>
              </w:rPr>
              <w:t xml:space="preserve">signposting, assessment or </w:t>
            </w:r>
            <w:r w:rsidRPr="00FA2885">
              <w:rPr>
                <w:rFonts w:ascii="Poppins" w:eastAsia="Arial" w:hAnsi="Poppins" w:cs="Poppins"/>
                <w:b/>
                <w:color w:val="92D050"/>
                <w:sz w:val="22"/>
                <w:szCs w:val="22"/>
              </w:rPr>
              <w:br/>
              <w:t>provision of services.</w:t>
            </w:r>
          </w:p>
        </w:tc>
        <w:tc>
          <w:tcPr>
            <w:tcW w:w="709" w:type="dxa"/>
            <w:gridSpan w:val="2"/>
            <w:tcBorders>
              <w:top w:val="single" w:sz="5" w:space="0" w:color="000000"/>
              <w:left w:val="single" w:sz="5" w:space="0" w:color="000000"/>
              <w:bottom w:val="single" w:sz="19" w:space="0" w:color="000000"/>
              <w:right w:val="single" w:sz="5" w:space="0" w:color="000000"/>
            </w:tcBorders>
          </w:tcPr>
          <w:p w14:paraId="75CB83B0"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2268" w:type="dxa"/>
            <w:gridSpan w:val="5"/>
            <w:tcBorders>
              <w:top w:val="single" w:sz="5" w:space="0" w:color="000000"/>
              <w:left w:val="single" w:sz="5" w:space="0" w:color="000000"/>
              <w:bottom w:val="single" w:sz="19" w:space="0" w:color="000000"/>
              <w:right w:val="single" w:sz="5" w:space="0" w:color="000000"/>
            </w:tcBorders>
            <w:shd w:val="clear" w:color="FFC000" w:fill="FFC000"/>
          </w:tcPr>
          <w:p w14:paraId="1B87F27F" w14:textId="77777777" w:rsidR="004B5F48" w:rsidRPr="00FA2885" w:rsidRDefault="004B5F48" w:rsidP="00F342D8">
            <w:pPr>
              <w:spacing w:line="240" w:lineRule="exact"/>
              <w:ind w:right="396"/>
              <w:textAlignment w:val="baseline"/>
              <w:rPr>
                <w:rFonts w:ascii="Poppins" w:eastAsia="Arial" w:hAnsi="Poppins" w:cs="Poppins"/>
                <w:b/>
                <w:color w:val="000000"/>
                <w:sz w:val="22"/>
                <w:szCs w:val="22"/>
              </w:rPr>
            </w:pPr>
            <w:r w:rsidRPr="00FA2885">
              <w:rPr>
                <w:rFonts w:ascii="Poppins" w:eastAsia="Arial" w:hAnsi="Poppins" w:cs="Poppins"/>
                <w:b/>
                <w:color w:val="000000"/>
                <w:sz w:val="22"/>
                <w:szCs w:val="22"/>
              </w:rPr>
              <w:t>Level 2</w:t>
            </w:r>
          </w:p>
          <w:p w14:paraId="496EB9D8" w14:textId="77777777" w:rsidR="004B5F48" w:rsidRPr="00FA2885" w:rsidRDefault="004B5F48" w:rsidP="00F342D8">
            <w:pPr>
              <w:spacing w:line="240" w:lineRule="exact"/>
              <w:ind w:right="396"/>
              <w:textAlignment w:val="baseline"/>
              <w:rPr>
                <w:rFonts w:ascii="Poppins" w:eastAsia="Arial" w:hAnsi="Poppins" w:cs="Poppins"/>
                <w:b/>
                <w:color w:val="000000"/>
                <w:sz w:val="22"/>
                <w:szCs w:val="22"/>
              </w:rPr>
            </w:pPr>
          </w:p>
          <w:p w14:paraId="37DC66CA" w14:textId="77777777" w:rsidR="004B5F48" w:rsidRPr="00FA2885" w:rsidRDefault="004B5F48" w:rsidP="00F342D8">
            <w:pPr>
              <w:spacing w:after="19" w:line="249" w:lineRule="exact"/>
              <w:ind w:right="396"/>
              <w:textAlignment w:val="baseline"/>
              <w:rPr>
                <w:rFonts w:ascii="Poppins" w:eastAsia="Arial" w:hAnsi="Poppins" w:cs="Poppins"/>
                <w:b/>
                <w:sz w:val="22"/>
                <w:szCs w:val="22"/>
              </w:rPr>
            </w:pPr>
            <w:r w:rsidRPr="00FA2885">
              <w:rPr>
                <w:rFonts w:ascii="Poppins" w:eastAsia="Arial" w:hAnsi="Poppins" w:cs="Poppins"/>
                <w:b/>
                <w:color w:val="000000"/>
                <w:sz w:val="22"/>
                <w:szCs w:val="22"/>
              </w:rPr>
              <w:t>(4 – 6)</w:t>
            </w:r>
            <w:r w:rsidRPr="00FA2885">
              <w:rPr>
                <w:rFonts w:ascii="Poppins" w:eastAsia="Arial" w:hAnsi="Poppins" w:cs="Poppins"/>
                <w:b/>
                <w:sz w:val="22"/>
                <w:szCs w:val="22"/>
              </w:rPr>
              <w:t xml:space="preserve"> </w:t>
            </w:r>
          </w:p>
          <w:p w14:paraId="1D602CA0" w14:textId="77777777" w:rsidR="004B5F48" w:rsidRPr="00FA2885" w:rsidRDefault="004B5F48" w:rsidP="00F342D8">
            <w:pPr>
              <w:spacing w:after="19" w:line="249" w:lineRule="exact"/>
              <w:ind w:right="396"/>
              <w:textAlignment w:val="baseline"/>
              <w:rPr>
                <w:rFonts w:ascii="Poppins" w:eastAsia="Arial" w:hAnsi="Poppins" w:cs="Poppins"/>
                <w:b/>
                <w:sz w:val="22"/>
                <w:szCs w:val="22"/>
              </w:rPr>
            </w:pPr>
          </w:p>
          <w:p w14:paraId="0D9CB66B" w14:textId="21885867" w:rsidR="004B5F48" w:rsidRPr="00FA2885" w:rsidRDefault="004B5F48" w:rsidP="00F342D8">
            <w:pPr>
              <w:spacing w:after="19" w:line="249" w:lineRule="exact"/>
              <w:ind w:right="396"/>
              <w:textAlignment w:val="baseline"/>
              <w:rPr>
                <w:rFonts w:ascii="Poppins" w:eastAsia="Arial" w:hAnsi="Poppins" w:cs="Poppins"/>
                <w:b/>
                <w:color w:val="000000"/>
                <w:sz w:val="22"/>
                <w:szCs w:val="22"/>
              </w:rPr>
            </w:pPr>
            <w:r w:rsidRPr="00FA2885">
              <w:rPr>
                <w:rFonts w:ascii="Poppins" w:eastAsia="Arial" w:hAnsi="Poppins" w:cs="Poppins"/>
                <w:b/>
                <w:sz w:val="22"/>
                <w:szCs w:val="22"/>
              </w:rPr>
              <w:t>(</w:t>
            </w:r>
            <w:r w:rsidR="00C010E0" w:rsidRPr="00FA2885">
              <w:rPr>
                <w:rFonts w:ascii="Poppins" w:eastAsia="Arial" w:hAnsi="Poppins" w:cs="Poppins"/>
                <w:b/>
                <w:sz w:val="22"/>
                <w:szCs w:val="22"/>
              </w:rPr>
              <w:t>Significant</w:t>
            </w:r>
            <w:r w:rsidRPr="00FA2885">
              <w:rPr>
                <w:rFonts w:ascii="Poppins" w:eastAsia="Arial" w:hAnsi="Poppins" w:cs="Poppins"/>
                <w:b/>
                <w:sz w:val="22"/>
                <w:szCs w:val="22"/>
              </w:rPr>
              <w:t xml:space="preserve"> risk or harm) – consider safeguarding</w:t>
            </w:r>
          </w:p>
        </w:tc>
        <w:tc>
          <w:tcPr>
            <w:tcW w:w="851" w:type="dxa"/>
            <w:gridSpan w:val="2"/>
            <w:tcBorders>
              <w:top w:val="single" w:sz="5" w:space="0" w:color="000000"/>
              <w:left w:val="single" w:sz="5" w:space="0" w:color="000000"/>
              <w:bottom w:val="single" w:sz="19" w:space="0" w:color="000000"/>
              <w:right w:val="single" w:sz="5" w:space="0" w:color="000000"/>
            </w:tcBorders>
          </w:tcPr>
          <w:p w14:paraId="500ED480"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2126" w:type="dxa"/>
            <w:gridSpan w:val="4"/>
            <w:tcBorders>
              <w:top w:val="single" w:sz="5" w:space="0" w:color="000000"/>
              <w:left w:val="single" w:sz="5" w:space="0" w:color="000000"/>
              <w:bottom w:val="single" w:sz="19" w:space="0" w:color="000000"/>
              <w:right w:val="single" w:sz="5" w:space="0" w:color="000000"/>
            </w:tcBorders>
            <w:shd w:val="clear" w:color="FF0000" w:fill="FF0000"/>
          </w:tcPr>
          <w:p w14:paraId="63FB2417" w14:textId="77777777" w:rsidR="004B5F48" w:rsidRPr="00FA2885" w:rsidRDefault="004B5F48" w:rsidP="00F342D8">
            <w:pPr>
              <w:spacing w:line="240" w:lineRule="exact"/>
              <w:textAlignment w:val="baseline"/>
              <w:rPr>
                <w:rFonts w:ascii="Poppins" w:eastAsia="Arial" w:hAnsi="Poppins" w:cs="Poppins"/>
                <w:b/>
                <w:color w:val="000000"/>
                <w:sz w:val="22"/>
                <w:szCs w:val="22"/>
              </w:rPr>
            </w:pPr>
            <w:r w:rsidRPr="00FA2885">
              <w:rPr>
                <w:rFonts w:ascii="Poppins" w:eastAsia="Arial" w:hAnsi="Poppins" w:cs="Poppins"/>
                <w:b/>
                <w:color w:val="000000"/>
                <w:sz w:val="22"/>
                <w:szCs w:val="22"/>
              </w:rPr>
              <w:t>Level 3</w:t>
            </w:r>
          </w:p>
          <w:p w14:paraId="34A46E48" w14:textId="77777777" w:rsidR="004B5F48" w:rsidRPr="00FA2885" w:rsidRDefault="004B5F48" w:rsidP="00F342D8">
            <w:pPr>
              <w:spacing w:line="240" w:lineRule="exact"/>
              <w:textAlignment w:val="baseline"/>
              <w:rPr>
                <w:rFonts w:ascii="Poppins" w:eastAsia="Arial" w:hAnsi="Poppins" w:cs="Poppins"/>
                <w:b/>
                <w:color w:val="000000"/>
                <w:sz w:val="22"/>
                <w:szCs w:val="22"/>
              </w:rPr>
            </w:pPr>
          </w:p>
          <w:p w14:paraId="23279786" w14:textId="77777777" w:rsidR="004B5F48" w:rsidRPr="00FA2885" w:rsidRDefault="004B5F48" w:rsidP="00F342D8">
            <w:pPr>
              <w:spacing w:after="19" w:line="249" w:lineRule="exact"/>
              <w:textAlignment w:val="baseline"/>
              <w:rPr>
                <w:rFonts w:ascii="Poppins" w:eastAsia="Arial" w:hAnsi="Poppins" w:cs="Poppins"/>
                <w:b/>
                <w:sz w:val="22"/>
                <w:szCs w:val="22"/>
              </w:rPr>
            </w:pPr>
            <w:r w:rsidRPr="00FA2885">
              <w:rPr>
                <w:rFonts w:ascii="Poppins" w:eastAsia="Arial" w:hAnsi="Poppins" w:cs="Poppins"/>
                <w:b/>
                <w:color w:val="000000"/>
                <w:sz w:val="22"/>
                <w:szCs w:val="22"/>
              </w:rPr>
              <w:t>(7 – 9)</w:t>
            </w:r>
            <w:r w:rsidRPr="00FA2885">
              <w:rPr>
                <w:rFonts w:ascii="Poppins" w:eastAsia="Arial" w:hAnsi="Poppins" w:cs="Poppins"/>
                <w:b/>
                <w:sz w:val="22"/>
                <w:szCs w:val="22"/>
              </w:rPr>
              <w:t xml:space="preserve"> </w:t>
            </w:r>
          </w:p>
          <w:p w14:paraId="40ECC194" w14:textId="77777777" w:rsidR="004B5F48" w:rsidRPr="00FA2885" w:rsidRDefault="004B5F48" w:rsidP="00F342D8">
            <w:pPr>
              <w:spacing w:after="19" w:line="249" w:lineRule="exact"/>
              <w:textAlignment w:val="baseline"/>
              <w:rPr>
                <w:rFonts w:ascii="Poppins" w:eastAsia="Arial" w:hAnsi="Poppins" w:cs="Poppins"/>
                <w:b/>
                <w:sz w:val="22"/>
                <w:szCs w:val="22"/>
              </w:rPr>
            </w:pPr>
          </w:p>
          <w:p w14:paraId="55CB12B2" w14:textId="48A91BA5" w:rsidR="004B5F48" w:rsidRPr="00FA2885" w:rsidRDefault="004B5F48" w:rsidP="00F342D8">
            <w:pPr>
              <w:spacing w:after="19" w:line="249" w:lineRule="exact"/>
              <w:textAlignment w:val="baseline"/>
              <w:rPr>
                <w:rFonts w:ascii="Poppins" w:eastAsia="Arial" w:hAnsi="Poppins" w:cs="Poppins"/>
                <w:b/>
                <w:color w:val="000000"/>
                <w:sz w:val="22"/>
                <w:szCs w:val="22"/>
              </w:rPr>
            </w:pPr>
            <w:r w:rsidRPr="00FA2885">
              <w:rPr>
                <w:rFonts w:ascii="Poppins" w:eastAsia="Arial" w:hAnsi="Poppins" w:cs="Poppins"/>
                <w:b/>
                <w:sz w:val="22"/>
                <w:szCs w:val="22"/>
              </w:rPr>
              <w:t>(</w:t>
            </w:r>
            <w:r w:rsidR="00C010E0" w:rsidRPr="00FA2885">
              <w:rPr>
                <w:rFonts w:ascii="Poppins" w:eastAsia="Arial" w:hAnsi="Poppins" w:cs="Poppins"/>
                <w:b/>
                <w:sz w:val="22"/>
                <w:szCs w:val="22"/>
              </w:rPr>
              <w:t>Critical</w:t>
            </w:r>
            <w:r w:rsidRPr="00FA2885">
              <w:rPr>
                <w:rFonts w:ascii="Poppins" w:eastAsia="Arial" w:hAnsi="Poppins" w:cs="Poppins"/>
                <w:b/>
                <w:sz w:val="22"/>
                <w:szCs w:val="22"/>
              </w:rPr>
              <w:t xml:space="preserve"> risk/harm)– safeguarding adults procedures must </w:t>
            </w:r>
            <w:r w:rsidRPr="00FA2885">
              <w:rPr>
                <w:rFonts w:ascii="Poppins" w:eastAsia="Arial" w:hAnsi="Poppins" w:cs="Poppins"/>
                <w:b/>
                <w:sz w:val="22"/>
                <w:szCs w:val="22"/>
              </w:rPr>
              <w:br/>
              <w:t>be used.</w:t>
            </w:r>
          </w:p>
        </w:tc>
        <w:tc>
          <w:tcPr>
            <w:tcW w:w="753" w:type="dxa"/>
            <w:tcBorders>
              <w:top w:val="single" w:sz="5" w:space="0" w:color="000000"/>
              <w:left w:val="single" w:sz="5" w:space="0" w:color="000000"/>
              <w:bottom w:val="single" w:sz="19" w:space="0" w:color="000000"/>
              <w:right w:val="single" w:sz="5" w:space="0" w:color="000000"/>
            </w:tcBorders>
          </w:tcPr>
          <w:p w14:paraId="6A991EE3"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4A3043ED" w14:textId="77777777" w:rsidTr="00C23F2F">
        <w:trPr>
          <w:gridAfter w:val="1"/>
          <w:wAfter w:w="20" w:type="dxa"/>
          <w:trHeight w:hRule="exact" w:val="1704"/>
        </w:trPr>
        <w:tc>
          <w:tcPr>
            <w:tcW w:w="3480" w:type="dxa"/>
            <w:gridSpan w:val="5"/>
            <w:tcBorders>
              <w:top w:val="single" w:sz="19" w:space="0" w:color="000000"/>
              <w:left w:val="single" w:sz="5" w:space="0" w:color="000000"/>
              <w:bottom w:val="single" w:sz="5" w:space="0" w:color="000000"/>
              <w:right w:val="single" w:sz="5" w:space="0" w:color="000000"/>
            </w:tcBorders>
            <w:shd w:val="clear" w:color="D9D9D9" w:fill="D9D9D9"/>
          </w:tcPr>
          <w:p w14:paraId="13402A2B" w14:textId="63D4739B" w:rsidR="004B5F48" w:rsidRPr="00FA2885" w:rsidRDefault="004B5F48" w:rsidP="00F342D8">
            <w:pPr>
              <w:spacing w:before="42" w:line="238" w:lineRule="exact"/>
              <w:ind w:left="108"/>
              <w:textAlignment w:val="baseline"/>
              <w:rPr>
                <w:rFonts w:ascii="Poppins" w:eastAsia="Arial" w:hAnsi="Poppins" w:cs="Poppins"/>
                <w:color w:val="000000"/>
                <w:spacing w:val="2"/>
                <w:sz w:val="22"/>
                <w:szCs w:val="22"/>
              </w:rPr>
            </w:pPr>
            <w:r w:rsidRPr="00FA2885">
              <w:rPr>
                <w:rFonts w:ascii="Poppins" w:eastAsia="Arial" w:hAnsi="Poppins" w:cs="Poppins"/>
                <w:color w:val="000000"/>
                <w:spacing w:val="2"/>
                <w:sz w:val="22"/>
                <w:szCs w:val="22"/>
              </w:rPr>
              <w:t xml:space="preserve">How would these risks affect the person’s safety or the safety of others? </w:t>
            </w:r>
            <w:r w:rsidRPr="00FA2885">
              <w:rPr>
                <w:rFonts w:ascii="Poppins" w:eastAsia="Arial" w:hAnsi="Poppins" w:cs="Poppins"/>
                <w:i/>
                <w:color w:val="000000"/>
                <w:spacing w:val="2"/>
                <w:sz w:val="22"/>
                <w:szCs w:val="22"/>
              </w:rPr>
              <w:t>(</w:t>
            </w:r>
            <w:r w:rsidR="00C010E0" w:rsidRPr="00FA2885">
              <w:rPr>
                <w:rFonts w:ascii="Poppins" w:eastAsia="Arial" w:hAnsi="Poppins" w:cs="Poppins"/>
                <w:i/>
                <w:color w:val="000000"/>
                <w:spacing w:val="2"/>
                <w:sz w:val="22"/>
                <w:szCs w:val="22"/>
              </w:rPr>
              <w:t>E.g.,</w:t>
            </w:r>
            <w:r w:rsidRPr="00FA2885">
              <w:rPr>
                <w:rFonts w:ascii="Poppins" w:eastAsia="Arial" w:hAnsi="Poppins" w:cs="Poppins"/>
                <w:i/>
                <w:color w:val="000000"/>
                <w:spacing w:val="2"/>
                <w:sz w:val="22"/>
                <w:szCs w:val="22"/>
              </w:rPr>
              <w:t xml:space="preserve"> lack of access by district nurse prevents change of dressings).</w:t>
            </w:r>
          </w:p>
        </w:tc>
        <w:tc>
          <w:tcPr>
            <w:tcW w:w="5998" w:type="dxa"/>
            <w:gridSpan w:val="12"/>
            <w:tcBorders>
              <w:top w:val="single" w:sz="19" w:space="0" w:color="000000"/>
              <w:left w:val="single" w:sz="5" w:space="0" w:color="000000"/>
              <w:bottom w:val="single" w:sz="5" w:space="0" w:color="000000"/>
              <w:right w:val="single" w:sz="5" w:space="0" w:color="000000"/>
            </w:tcBorders>
          </w:tcPr>
          <w:p w14:paraId="1F9E7D0E"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p w14:paraId="1E3035DD" w14:textId="77777777" w:rsidR="004B5F48" w:rsidRPr="00FA2885" w:rsidRDefault="004B5F48" w:rsidP="00F342D8">
            <w:pPr>
              <w:textAlignment w:val="baseline"/>
              <w:rPr>
                <w:rFonts w:ascii="Poppins" w:eastAsia="Arial" w:hAnsi="Poppins" w:cs="Poppins"/>
                <w:color w:val="000000"/>
                <w:sz w:val="22"/>
                <w:szCs w:val="22"/>
              </w:rPr>
            </w:pPr>
          </w:p>
          <w:p w14:paraId="3A8F2678" w14:textId="77777777" w:rsidR="004B5F48" w:rsidRPr="00FA2885" w:rsidRDefault="004B5F48" w:rsidP="00F342D8">
            <w:pPr>
              <w:textAlignment w:val="baseline"/>
              <w:rPr>
                <w:rFonts w:ascii="Poppins" w:eastAsia="Arial" w:hAnsi="Poppins" w:cs="Poppins"/>
                <w:color w:val="000000"/>
                <w:sz w:val="22"/>
                <w:szCs w:val="22"/>
              </w:rPr>
            </w:pPr>
          </w:p>
          <w:p w14:paraId="20C39280" w14:textId="77777777" w:rsidR="004B5F48" w:rsidRPr="00FA2885" w:rsidRDefault="004B5F48" w:rsidP="00F342D8">
            <w:pPr>
              <w:textAlignment w:val="baseline"/>
              <w:rPr>
                <w:rFonts w:ascii="Poppins" w:eastAsia="Arial" w:hAnsi="Poppins" w:cs="Poppins"/>
                <w:color w:val="000000"/>
                <w:sz w:val="22"/>
                <w:szCs w:val="22"/>
              </w:rPr>
            </w:pPr>
          </w:p>
          <w:p w14:paraId="09D8083A" w14:textId="77777777" w:rsidR="004B5F48" w:rsidRPr="00FA2885" w:rsidRDefault="004B5F48" w:rsidP="00F342D8">
            <w:pPr>
              <w:textAlignment w:val="baseline"/>
              <w:rPr>
                <w:rFonts w:ascii="Poppins" w:eastAsia="Arial" w:hAnsi="Poppins" w:cs="Poppins"/>
                <w:color w:val="000000"/>
                <w:sz w:val="22"/>
                <w:szCs w:val="22"/>
              </w:rPr>
            </w:pPr>
          </w:p>
          <w:p w14:paraId="3FC056BD" w14:textId="77777777" w:rsidR="004B5F48" w:rsidRPr="00FA2885" w:rsidRDefault="004B5F48" w:rsidP="00F342D8">
            <w:pPr>
              <w:textAlignment w:val="baseline"/>
              <w:rPr>
                <w:rFonts w:ascii="Poppins" w:eastAsia="Arial" w:hAnsi="Poppins" w:cs="Poppins"/>
                <w:color w:val="000000"/>
                <w:sz w:val="22"/>
                <w:szCs w:val="22"/>
              </w:rPr>
            </w:pPr>
          </w:p>
          <w:p w14:paraId="50CC56F1" w14:textId="77777777" w:rsidR="004B5F48" w:rsidRPr="00FA2885" w:rsidRDefault="004B5F48" w:rsidP="00F342D8">
            <w:pPr>
              <w:textAlignment w:val="baseline"/>
              <w:rPr>
                <w:rFonts w:ascii="Poppins" w:eastAsia="Arial" w:hAnsi="Poppins" w:cs="Poppins"/>
                <w:color w:val="000000"/>
                <w:sz w:val="22"/>
                <w:szCs w:val="22"/>
              </w:rPr>
            </w:pPr>
          </w:p>
        </w:tc>
      </w:tr>
      <w:tr w:rsidR="004B5F48" w:rsidRPr="00FA2885" w14:paraId="24152DE4" w14:textId="77777777" w:rsidTr="00C23F2F">
        <w:trPr>
          <w:gridAfter w:val="1"/>
          <w:wAfter w:w="20" w:type="dxa"/>
          <w:trHeight w:hRule="exact" w:val="514"/>
        </w:trPr>
        <w:tc>
          <w:tcPr>
            <w:tcW w:w="3480" w:type="dxa"/>
            <w:gridSpan w:val="5"/>
            <w:tcBorders>
              <w:top w:val="single" w:sz="5" w:space="0" w:color="000000"/>
              <w:left w:val="single" w:sz="5" w:space="0" w:color="000000"/>
              <w:bottom w:val="single" w:sz="5" w:space="0" w:color="000000"/>
              <w:right w:val="single" w:sz="5" w:space="0" w:color="000000"/>
            </w:tcBorders>
            <w:shd w:val="clear" w:color="D9D9D9" w:fill="D9D9D9"/>
          </w:tcPr>
          <w:p w14:paraId="38AAB5E9" w14:textId="77777777" w:rsidR="004B5F48" w:rsidRPr="00FA2885" w:rsidRDefault="004B5F48" w:rsidP="00F342D8">
            <w:pPr>
              <w:spacing w:after="232" w:line="247" w:lineRule="exact"/>
              <w:ind w:left="115"/>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lastRenderedPageBreak/>
              <w:t>Name of practitioner</w:t>
            </w:r>
          </w:p>
        </w:tc>
        <w:tc>
          <w:tcPr>
            <w:tcW w:w="5998" w:type="dxa"/>
            <w:gridSpan w:val="12"/>
            <w:tcBorders>
              <w:top w:val="single" w:sz="5" w:space="0" w:color="000000"/>
              <w:left w:val="single" w:sz="5" w:space="0" w:color="000000"/>
              <w:bottom w:val="single" w:sz="5" w:space="0" w:color="000000"/>
              <w:right w:val="single" w:sz="5" w:space="0" w:color="000000"/>
            </w:tcBorders>
          </w:tcPr>
          <w:p w14:paraId="08118B2F"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74ACE03E" w14:textId="77777777" w:rsidTr="00FA2EE8">
        <w:trPr>
          <w:gridAfter w:val="1"/>
          <w:wAfter w:w="20" w:type="dxa"/>
          <w:trHeight w:hRule="exact" w:val="779"/>
        </w:trPr>
        <w:tc>
          <w:tcPr>
            <w:tcW w:w="3480" w:type="dxa"/>
            <w:gridSpan w:val="5"/>
            <w:tcBorders>
              <w:top w:val="single" w:sz="5" w:space="0" w:color="000000"/>
              <w:left w:val="single" w:sz="5" w:space="0" w:color="000000"/>
              <w:bottom w:val="single" w:sz="5" w:space="0" w:color="000000"/>
              <w:right w:val="single" w:sz="5" w:space="0" w:color="000000"/>
            </w:tcBorders>
            <w:shd w:val="clear" w:color="D9D9D9" w:fill="D9D9D9"/>
          </w:tcPr>
          <w:p w14:paraId="683F75C4" w14:textId="69DEC380" w:rsidR="004B5F48" w:rsidRPr="00FA2885" w:rsidRDefault="00FA2EE8" w:rsidP="00F342D8">
            <w:pPr>
              <w:spacing w:line="248" w:lineRule="exact"/>
              <w:ind w:left="108"/>
              <w:textAlignment w:val="baseline"/>
              <w:rPr>
                <w:rFonts w:ascii="Poppins" w:eastAsia="Arial" w:hAnsi="Poppins" w:cs="Poppins"/>
                <w:color w:val="000000"/>
                <w:sz w:val="22"/>
                <w:szCs w:val="22"/>
              </w:rPr>
            </w:pPr>
            <w:r>
              <w:rPr>
                <w:rFonts w:ascii="Poppins" w:eastAsia="Arial" w:hAnsi="Poppins" w:cs="Poppins"/>
                <w:color w:val="000000"/>
                <w:sz w:val="22"/>
                <w:szCs w:val="22"/>
              </w:rPr>
              <w:t xml:space="preserve">Have the risks been discussed with the adult? </w:t>
            </w:r>
          </w:p>
        </w:tc>
        <w:tc>
          <w:tcPr>
            <w:tcW w:w="3119" w:type="dxa"/>
            <w:gridSpan w:val="7"/>
            <w:tcBorders>
              <w:top w:val="single" w:sz="5" w:space="0" w:color="000000"/>
              <w:left w:val="single" w:sz="5" w:space="0" w:color="000000"/>
              <w:bottom w:val="single" w:sz="5" w:space="0" w:color="000000"/>
              <w:right w:val="single" w:sz="5" w:space="0" w:color="000000"/>
            </w:tcBorders>
          </w:tcPr>
          <w:p w14:paraId="6595BCF6" w14:textId="77777777" w:rsidR="004B5F48" w:rsidRPr="00FA2885" w:rsidRDefault="004B5F48" w:rsidP="00F342D8">
            <w:pPr>
              <w:spacing w:after="252" w:line="247" w:lineRule="exact"/>
              <w:ind w:right="1398"/>
              <w:jc w:val="right"/>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Yes</w:t>
            </w:r>
          </w:p>
        </w:tc>
        <w:tc>
          <w:tcPr>
            <w:tcW w:w="2879" w:type="dxa"/>
            <w:gridSpan w:val="5"/>
            <w:tcBorders>
              <w:top w:val="single" w:sz="5" w:space="0" w:color="000000"/>
              <w:left w:val="single" w:sz="5" w:space="0" w:color="000000"/>
              <w:bottom w:val="single" w:sz="5" w:space="0" w:color="000000"/>
              <w:right w:val="single" w:sz="5" w:space="0" w:color="000000"/>
            </w:tcBorders>
          </w:tcPr>
          <w:p w14:paraId="3C7F24A0" w14:textId="77777777" w:rsidR="004B5F48" w:rsidRPr="00FA2885" w:rsidRDefault="004B5F48" w:rsidP="00F342D8">
            <w:pPr>
              <w:spacing w:after="252" w:line="247" w:lineRule="exact"/>
              <w:jc w:val="cente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No</w:t>
            </w:r>
          </w:p>
        </w:tc>
      </w:tr>
      <w:tr w:rsidR="004B5F48" w:rsidRPr="00FA2885" w14:paraId="58C1D33C" w14:textId="77777777" w:rsidTr="00FA2EE8">
        <w:trPr>
          <w:gridAfter w:val="1"/>
          <w:wAfter w:w="20" w:type="dxa"/>
          <w:trHeight w:hRule="exact" w:val="847"/>
        </w:trPr>
        <w:tc>
          <w:tcPr>
            <w:tcW w:w="3480" w:type="dxa"/>
            <w:gridSpan w:val="5"/>
            <w:tcBorders>
              <w:top w:val="single" w:sz="5" w:space="0" w:color="000000"/>
              <w:left w:val="single" w:sz="5" w:space="0" w:color="000000"/>
              <w:bottom w:val="single" w:sz="5" w:space="0" w:color="000000"/>
              <w:right w:val="single" w:sz="5" w:space="0" w:color="000000"/>
            </w:tcBorders>
            <w:shd w:val="clear" w:color="D9D9D9" w:fill="D9D9D9"/>
          </w:tcPr>
          <w:p w14:paraId="0840010C" w14:textId="77777777" w:rsidR="00FA2EE8" w:rsidRDefault="00FA2EE8" w:rsidP="00F342D8">
            <w:pPr>
              <w:spacing w:line="226" w:lineRule="exact"/>
              <w:ind w:left="108"/>
              <w:textAlignment w:val="baseline"/>
              <w:rPr>
                <w:rFonts w:ascii="Poppins" w:eastAsia="Arial" w:hAnsi="Poppins" w:cs="Poppins"/>
                <w:color w:val="000000"/>
                <w:sz w:val="22"/>
                <w:szCs w:val="22"/>
              </w:rPr>
            </w:pPr>
            <w:r>
              <w:rPr>
                <w:rFonts w:ascii="Poppins" w:eastAsia="Arial" w:hAnsi="Poppins" w:cs="Poppins"/>
                <w:color w:val="000000"/>
                <w:sz w:val="22"/>
                <w:szCs w:val="22"/>
              </w:rPr>
              <w:t xml:space="preserve">Has the adult consented to </w:t>
            </w:r>
            <w:r w:rsidR="004B5F48" w:rsidRPr="00FA2885">
              <w:rPr>
                <w:rFonts w:ascii="Poppins" w:eastAsia="Arial" w:hAnsi="Poppins" w:cs="Poppins"/>
                <w:color w:val="000000"/>
                <w:sz w:val="22"/>
                <w:szCs w:val="22"/>
              </w:rPr>
              <w:t xml:space="preserve">information </w:t>
            </w:r>
            <w:r>
              <w:rPr>
                <w:rFonts w:ascii="Poppins" w:eastAsia="Arial" w:hAnsi="Poppins" w:cs="Poppins"/>
                <w:color w:val="000000"/>
                <w:sz w:val="22"/>
                <w:szCs w:val="22"/>
              </w:rPr>
              <w:t xml:space="preserve">being </w:t>
            </w:r>
            <w:r w:rsidR="004B5F48" w:rsidRPr="00FA2885">
              <w:rPr>
                <w:rFonts w:ascii="Poppins" w:eastAsia="Arial" w:hAnsi="Poppins" w:cs="Poppins"/>
                <w:color w:val="000000"/>
                <w:sz w:val="22"/>
                <w:szCs w:val="22"/>
              </w:rPr>
              <w:t>shared</w:t>
            </w:r>
            <w:r>
              <w:rPr>
                <w:rFonts w:ascii="Poppins" w:eastAsia="Arial" w:hAnsi="Poppins" w:cs="Poppins"/>
                <w:color w:val="000000"/>
                <w:sz w:val="22"/>
                <w:szCs w:val="22"/>
              </w:rPr>
              <w:t>?</w:t>
            </w:r>
          </w:p>
          <w:p w14:paraId="55DFB374" w14:textId="7B5E1DD6" w:rsidR="00FA2EE8" w:rsidRPr="003742D2" w:rsidRDefault="004B5F48" w:rsidP="00FA2EE8">
            <w:pPr>
              <w:spacing w:line="226" w:lineRule="exact"/>
              <w:ind w:left="108"/>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p w14:paraId="2723ADBA" w14:textId="23277BFB" w:rsidR="004B5F48" w:rsidRPr="00FA2885" w:rsidRDefault="004B5F48" w:rsidP="00FA2EE8">
            <w:pPr>
              <w:spacing w:line="226" w:lineRule="exact"/>
              <w:textAlignment w:val="baseline"/>
              <w:rPr>
                <w:rFonts w:ascii="Poppins" w:eastAsia="Arial" w:hAnsi="Poppins" w:cs="Poppins"/>
                <w:color w:val="000000"/>
                <w:sz w:val="22"/>
                <w:szCs w:val="22"/>
              </w:rPr>
            </w:pPr>
          </w:p>
        </w:tc>
        <w:tc>
          <w:tcPr>
            <w:tcW w:w="3119" w:type="dxa"/>
            <w:gridSpan w:val="7"/>
            <w:tcBorders>
              <w:top w:val="single" w:sz="5" w:space="0" w:color="000000"/>
              <w:left w:val="single" w:sz="5" w:space="0" w:color="000000"/>
              <w:bottom w:val="single" w:sz="5" w:space="0" w:color="000000"/>
              <w:right w:val="single" w:sz="5" w:space="0" w:color="000000"/>
            </w:tcBorders>
          </w:tcPr>
          <w:p w14:paraId="1ECC6E25" w14:textId="77777777" w:rsidR="004B5F48" w:rsidRPr="00FA2885" w:rsidRDefault="004B5F48" w:rsidP="00F342D8">
            <w:pPr>
              <w:spacing w:before="269" w:after="401" w:line="247" w:lineRule="exact"/>
              <w:ind w:right="1398"/>
              <w:jc w:val="right"/>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Yes</w:t>
            </w:r>
          </w:p>
        </w:tc>
        <w:tc>
          <w:tcPr>
            <w:tcW w:w="2879" w:type="dxa"/>
            <w:gridSpan w:val="5"/>
            <w:tcBorders>
              <w:top w:val="single" w:sz="5" w:space="0" w:color="000000"/>
              <w:left w:val="single" w:sz="5" w:space="0" w:color="000000"/>
              <w:bottom w:val="single" w:sz="5" w:space="0" w:color="000000"/>
              <w:right w:val="single" w:sz="5" w:space="0" w:color="000000"/>
            </w:tcBorders>
          </w:tcPr>
          <w:p w14:paraId="23AA566A" w14:textId="77777777" w:rsidR="004B5F48" w:rsidRPr="00FA2885" w:rsidRDefault="004B5F48" w:rsidP="00F342D8">
            <w:pPr>
              <w:spacing w:before="269" w:after="401" w:line="247" w:lineRule="exact"/>
              <w:jc w:val="cente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No</w:t>
            </w:r>
          </w:p>
        </w:tc>
      </w:tr>
      <w:tr w:rsidR="00FA2EE8" w:rsidRPr="00FA2885" w14:paraId="6641F12B" w14:textId="77777777" w:rsidTr="007A4273">
        <w:trPr>
          <w:gridAfter w:val="1"/>
          <w:wAfter w:w="20" w:type="dxa"/>
          <w:trHeight w:hRule="exact" w:val="847"/>
        </w:trPr>
        <w:tc>
          <w:tcPr>
            <w:tcW w:w="3480" w:type="dxa"/>
            <w:gridSpan w:val="5"/>
            <w:tcBorders>
              <w:top w:val="single" w:sz="5" w:space="0" w:color="000000"/>
              <w:left w:val="single" w:sz="5" w:space="0" w:color="000000"/>
              <w:bottom w:val="single" w:sz="5" w:space="0" w:color="000000"/>
              <w:right w:val="single" w:sz="5" w:space="0" w:color="000000"/>
            </w:tcBorders>
            <w:shd w:val="clear" w:color="D9D9D9" w:fill="D9D9D9"/>
          </w:tcPr>
          <w:p w14:paraId="7AEC1159" w14:textId="5EA109BD" w:rsidR="00FA2EE8" w:rsidRDefault="00FA2EE8" w:rsidP="00F342D8">
            <w:pPr>
              <w:spacing w:line="226" w:lineRule="exact"/>
              <w:ind w:left="108"/>
              <w:textAlignment w:val="baseline"/>
              <w:rPr>
                <w:rFonts w:ascii="Poppins" w:eastAsia="Arial" w:hAnsi="Poppins" w:cs="Poppins"/>
                <w:color w:val="000000"/>
                <w:sz w:val="22"/>
                <w:szCs w:val="22"/>
              </w:rPr>
            </w:pPr>
            <w:r>
              <w:rPr>
                <w:rFonts w:ascii="Poppins" w:eastAsia="Arial" w:hAnsi="Poppins" w:cs="Poppins"/>
                <w:color w:val="000000"/>
                <w:sz w:val="22"/>
                <w:szCs w:val="22"/>
              </w:rPr>
              <w:t>If not, please provide a rationale for sharing information without consent.</w:t>
            </w:r>
          </w:p>
        </w:tc>
        <w:tc>
          <w:tcPr>
            <w:tcW w:w="5998" w:type="dxa"/>
            <w:gridSpan w:val="12"/>
            <w:tcBorders>
              <w:top w:val="single" w:sz="5" w:space="0" w:color="000000"/>
              <w:left w:val="single" w:sz="5" w:space="0" w:color="000000"/>
              <w:bottom w:val="single" w:sz="5" w:space="0" w:color="000000"/>
              <w:right w:val="single" w:sz="5" w:space="0" w:color="000000"/>
            </w:tcBorders>
          </w:tcPr>
          <w:p w14:paraId="58B30133" w14:textId="77777777" w:rsidR="00FA2EE8" w:rsidRPr="00FA2885" w:rsidRDefault="00FA2EE8" w:rsidP="00F342D8">
            <w:pPr>
              <w:spacing w:before="269" w:after="401" w:line="247" w:lineRule="exact"/>
              <w:jc w:val="center"/>
              <w:textAlignment w:val="baseline"/>
              <w:rPr>
                <w:rFonts w:ascii="Poppins" w:eastAsia="Arial" w:hAnsi="Poppins" w:cs="Poppins"/>
                <w:color w:val="000000"/>
                <w:sz w:val="22"/>
                <w:szCs w:val="22"/>
              </w:rPr>
            </w:pPr>
          </w:p>
        </w:tc>
      </w:tr>
      <w:tr w:rsidR="004B5F48" w:rsidRPr="00FA2885" w14:paraId="674C1D7E" w14:textId="77777777" w:rsidTr="00C23F2F">
        <w:trPr>
          <w:gridAfter w:val="1"/>
          <w:wAfter w:w="20" w:type="dxa"/>
          <w:trHeight w:hRule="exact" w:val="931"/>
        </w:trPr>
        <w:tc>
          <w:tcPr>
            <w:tcW w:w="3480" w:type="dxa"/>
            <w:gridSpan w:val="5"/>
            <w:tcBorders>
              <w:top w:val="single" w:sz="5" w:space="0" w:color="000000"/>
              <w:left w:val="single" w:sz="5" w:space="0" w:color="000000"/>
              <w:bottom w:val="single" w:sz="5" w:space="0" w:color="000000"/>
              <w:right w:val="single" w:sz="5" w:space="0" w:color="000000"/>
            </w:tcBorders>
            <w:shd w:val="clear" w:color="D9D9D9" w:fill="D9D9D9"/>
          </w:tcPr>
          <w:p w14:paraId="0E662D92" w14:textId="38CD56B0" w:rsidR="004B5F48" w:rsidRDefault="004B5F48" w:rsidP="00F342D8">
            <w:pPr>
              <w:spacing w:after="237" w:line="254" w:lineRule="exact"/>
              <w:ind w:left="108" w:right="288"/>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What do</w:t>
            </w:r>
            <w:r w:rsidR="00FA2EE8">
              <w:rPr>
                <w:rFonts w:ascii="Poppins" w:eastAsia="Arial" w:hAnsi="Poppins" w:cs="Poppins"/>
                <w:color w:val="000000"/>
                <w:sz w:val="22"/>
                <w:szCs w:val="22"/>
              </w:rPr>
              <w:t>es the adult</w:t>
            </w:r>
            <w:r w:rsidRPr="00FA2885">
              <w:rPr>
                <w:rFonts w:ascii="Poppins" w:eastAsia="Arial" w:hAnsi="Poppins" w:cs="Poppins"/>
                <w:color w:val="000000"/>
                <w:sz w:val="22"/>
                <w:szCs w:val="22"/>
              </w:rPr>
              <w:t xml:space="preserve"> want to happen </w:t>
            </w:r>
            <w:proofErr w:type="gramStart"/>
            <w:r w:rsidRPr="00FA2885">
              <w:rPr>
                <w:rFonts w:ascii="Poppins" w:eastAsia="Arial" w:hAnsi="Poppins" w:cs="Poppins"/>
                <w:color w:val="000000"/>
                <w:sz w:val="22"/>
                <w:szCs w:val="22"/>
              </w:rPr>
              <w:t>as a result of</w:t>
            </w:r>
            <w:proofErr w:type="gramEnd"/>
            <w:r w:rsidRPr="00FA2885">
              <w:rPr>
                <w:rFonts w:ascii="Poppins" w:eastAsia="Arial" w:hAnsi="Poppins" w:cs="Poppins"/>
                <w:color w:val="000000"/>
                <w:sz w:val="22"/>
                <w:szCs w:val="22"/>
              </w:rPr>
              <w:t xml:space="preserve"> this referral?</w:t>
            </w:r>
          </w:p>
          <w:p w14:paraId="1ED17D84" w14:textId="77777777" w:rsidR="00950356" w:rsidRPr="00FA2885" w:rsidRDefault="00950356" w:rsidP="00F342D8">
            <w:pPr>
              <w:spacing w:after="237" w:line="254" w:lineRule="exact"/>
              <w:ind w:left="108" w:right="288"/>
              <w:textAlignment w:val="baseline"/>
              <w:rPr>
                <w:rFonts w:ascii="Poppins" w:eastAsia="Arial" w:hAnsi="Poppins" w:cs="Poppins"/>
                <w:color w:val="000000"/>
                <w:sz w:val="22"/>
                <w:szCs w:val="22"/>
              </w:rPr>
            </w:pPr>
          </w:p>
        </w:tc>
        <w:tc>
          <w:tcPr>
            <w:tcW w:w="5998" w:type="dxa"/>
            <w:gridSpan w:val="12"/>
            <w:tcBorders>
              <w:top w:val="single" w:sz="5" w:space="0" w:color="000000"/>
              <w:left w:val="single" w:sz="5" w:space="0" w:color="000000"/>
              <w:bottom w:val="single" w:sz="5" w:space="0" w:color="000000"/>
              <w:right w:val="single" w:sz="5" w:space="0" w:color="000000"/>
            </w:tcBorders>
          </w:tcPr>
          <w:p w14:paraId="65C8E6D3"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bl>
    <w:p w14:paraId="1A4EDFC5" w14:textId="77777777" w:rsidR="00950356" w:rsidRDefault="00950356" w:rsidP="004B5F48">
      <w:pPr>
        <w:spacing w:before="2" w:after="248" w:line="247" w:lineRule="exact"/>
        <w:ind w:left="144"/>
        <w:textAlignment w:val="baseline"/>
        <w:rPr>
          <w:rFonts w:ascii="Poppins" w:eastAsia="Arial" w:hAnsi="Poppins" w:cs="Poppins"/>
          <w:color w:val="000000"/>
          <w:sz w:val="22"/>
          <w:szCs w:val="22"/>
        </w:rPr>
      </w:pPr>
    </w:p>
    <w:p w14:paraId="1DC3A83D" w14:textId="772324FC" w:rsidR="004B5F48" w:rsidRPr="00FA2885" w:rsidRDefault="004B5F48" w:rsidP="004B5F48">
      <w:pPr>
        <w:spacing w:before="2" w:after="248" w:line="247" w:lineRule="exact"/>
        <w:ind w:left="144"/>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Referrals your organisation has made to other agencies (Please tick all that apply)</w:t>
      </w:r>
    </w:p>
    <w:tbl>
      <w:tblPr>
        <w:tblW w:w="9498" w:type="dxa"/>
        <w:tblInd w:w="-148" w:type="dxa"/>
        <w:tblLayout w:type="fixed"/>
        <w:tblCellMar>
          <w:left w:w="0" w:type="dxa"/>
          <w:right w:w="0" w:type="dxa"/>
        </w:tblCellMar>
        <w:tblLook w:val="04A0" w:firstRow="1" w:lastRow="0" w:firstColumn="1" w:lastColumn="0" w:noHBand="0" w:noVBand="1"/>
      </w:tblPr>
      <w:tblGrid>
        <w:gridCol w:w="3925"/>
        <w:gridCol w:w="710"/>
        <w:gridCol w:w="4012"/>
        <w:gridCol w:w="851"/>
      </w:tblGrid>
      <w:tr w:rsidR="004B5F48" w:rsidRPr="00FA2885" w14:paraId="1686CAEB" w14:textId="77777777" w:rsidTr="00FA2EE8">
        <w:trPr>
          <w:trHeight w:hRule="exact" w:val="490"/>
        </w:trPr>
        <w:tc>
          <w:tcPr>
            <w:tcW w:w="3925" w:type="dxa"/>
            <w:tcBorders>
              <w:top w:val="single" w:sz="5" w:space="0" w:color="000000"/>
              <w:left w:val="single" w:sz="5" w:space="0" w:color="000000"/>
              <w:bottom w:val="single" w:sz="5" w:space="0" w:color="000000"/>
              <w:right w:val="single" w:sz="5" w:space="0" w:color="000000"/>
            </w:tcBorders>
            <w:shd w:val="clear" w:color="D9D9D9" w:fill="D9D9D9"/>
          </w:tcPr>
          <w:p w14:paraId="7619FA4F" w14:textId="77777777" w:rsidR="004B5F48" w:rsidRPr="00FA2885" w:rsidRDefault="004B5F48" w:rsidP="00F342D8">
            <w:pPr>
              <w:spacing w:after="248" w:line="225" w:lineRule="exact"/>
              <w:ind w:left="12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Safeguarding (child or adult)</w:t>
            </w:r>
          </w:p>
        </w:tc>
        <w:tc>
          <w:tcPr>
            <w:tcW w:w="710" w:type="dxa"/>
            <w:tcBorders>
              <w:top w:val="single" w:sz="5" w:space="0" w:color="000000"/>
              <w:left w:val="single" w:sz="5" w:space="0" w:color="000000"/>
              <w:bottom w:val="single" w:sz="5" w:space="0" w:color="000000"/>
              <w:right w:val="single" w:sz="5" w:space="0" w:color="000000"/>
            </w:tcBorders>
          </w:tcPr>
          <w:p w14:paraId="5DA493D8"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4012" w:type="dxa"/>
            <w:tcBorders>
              <w:top w:val="single" w:sz="5" w:space="0" w:color="000000"/>
              <w:left w:val="single" w:sz="5" w:space="0" w:color="000000"/>
              <w:bottom w:val="single" w:sz="5" w:space="0" w:color="000000"/>
              <w:right w:val="single" w:sz="5" w:space="0" w:color="000000"/>
            </w:tcBorders>
            <w:shd w:val="clear" w:color="D9D9D9" w:fill="D9D9D9"/>
          </w:tcPr>
          <w:p w14:paraId="0DC8BC15" w14:textId="77777777" w:rsidR="004B5F48" w:rsidRPr="00FA2885" w:rsidRDefault="004B5F48" w:rsidP="00F342D8">
            <w:pPr>
              <w:spacing w:after="248" w:line="225" w:lineRule="exact"/>
              <w:ind w:left="11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Adult social care</w:t>
            </w:r>
          </w:p>
        </w:tc>
        <w:tc>
          <w:tcPr>
            <w:tcW w:w="851" w:type="dxa"/>
            <w:tcBorders>
              <w:top w:val="single" w:sz="5" w:space="0" w:color="000000"/>
              <w:left w:val="single" w:sz="5" w:space="0" w:color="000000"/>
              <w:bottom w:val="single" w:sz="5" w:space="0" w:color="000000"/>
              <w:right w:val="single" w:sz="5" w:space="0" w:color="000000"/>
            </w:tcBorders>
          </w:tcPr>
          <w:p w14:paraId="68E439B5"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4A92025C" w14:textId="77777777" w:rsidTr="00FA2EE8">
        <w:trPr>
          <w:trHeight w:hRule="exact" w:val="480"/>
        </w:trPr>
        <w:tc>
          <w:tcPr>
            <w:tcW w:w="3925" w:type="dxa"/>
            <w:tcBorders>
              <w:top w:val="single" w:sz="5" w:space="0" w:color="000000"/>
              <w:left w:val="single" w:sz="5" w:space="0" w:color="000000"/>
              <w:bottom w:val="single" w:sz="5" w:space="0" w:color="000000"/>
              <w:right w:val="single" w:sz="5" w:space="0" w:color="000000"/>
            </w:tcBorders>
            <w:shd w:val="clear" w:color="D9D9D9" w:fill="D9D9D9"/>
          </w:tcPr>
          <w:p w14:paraId="4C235E01" w14:textId="77777777" w:rsidR="004B5F48" w:rsidRPr="00FA2885" w:rsidRDefault="004B5F48" w:rsidP="00F342D8">
            <w:pPr>
              <w:spacing w:after="243" w:line="225" w:lineRule="exact"/>
              <w:ind w:left="12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Environmental Health</w:t>
            </w:r>
          </w:p>
        </w:tc>
        <w:tc>
          <w:tcPr>
            <w:tcW w:w="710" w:type="dxa"/>
            <w:tcBorders>
              <w:top w:val="single" w:sz="5" w:space="0" w:color="000000"/>
              <w:left w:val="single" w:sz="5" w:space="0" w:color="000000"/>
              <w:bottom w:val="single" w:sz="5" w:space="0" w:color="000000"/>
              <w:right w:val="single" w:sz="5" w:space="0" w:color="000000"/>
            </w:tcBorders>
          </w:tcPr>
          <w:p w14:paraId="03DA34E4"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4012" w:type="dxa"/>
            <w:tcBorders>
              <w:top w:val="single" w:sz="5" w:space="0" w:color="000000"/>
              <w:left w:val="single" w:sz="5" w:space="0" w:color="000000"/>
              <w:bottom w:val="single" w:sz="5" w:space="0" w:color="000000"/>
              <w:right w:val="single" w:sz="5" w:space="0" w:color="000000"/>
            </w:tcBorders>
            <w:shd w:val="clear" w:color="D9D9D9" w:fill="D9D9D9"/>
          </w:tcPr>
          <w:p w14:paraId="652BD136" w14:textId="77777777" w:rsidR="004B5F48" w:rsidRPr="00FA2885" w:rsidRDefault="004B5F48" w:rsidP="00F342D8">
            <w:pPr>
              <w:spacing w:after="239" w:line="229" w:lineRule="exact"/>
              <w:ind w:left="11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Children’s services</w:t>
            </w:r>
          </w:p>
        </w:tc>
        <w:tc>
          <w:tcPr>
            <w:tcW w:w="851" w:type="dxa"/>
            <w:tcBorders>
              <w:top w:val="single" w:sz="5" w:space="0" w:color="000000"/>
              <w:left w:val="single" w:sz="5" w:space="0" w:color="000000"/>
              <w:bottom w:val="single" w:sz="5" w:space="0" w:color="000000"/>
              <w:right w:val="single" w:sz="5" w:space="0" w:color="000000"/>
            </w:tcBorders>
          </w:tcPr>
          <w:p w14:paraId="5D060245"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25AC9B81" w14:textId="77777777" w:rsidTr="00FA2EE8">
        <w:trPr>
          <w:trHeight w:hRule="exact" w:val="484"/>
        </w:trPr>
        <w:tc>
          <w:tcPr>
            <w:tcW w:w="3925" w:type="dxa"/>
            <w:tcBorders>
              <w:top w:val="single" w:sz="5" w:space="0" w:color="000000"/>
              <w:left w:val="single" w:sz="5" w:space="0" w:color="000000"/>
              <w:bottom w:val="single" w:sz="5" w:space="0" w:color="000000"/>
              <w:right w:val="single" w:sz="5" w:space="0" w:color="000000"/>
            </w:tcBorders>
            <w:shd w:val="clear" w:color="D9D9D9" w:fill="D9D9D9"/>
          </w:tcPr>
          <w:p w14:paraId="5E714F79" w14:textId="77777777" w:rsidR="004B5F48" w:rsidRPr="00FA2885" w:rsidRDefault="004B5F48" w:rsidP="00F342D8">
            <w:pPr>
              <w:spacing w:after="238" w:line="225" w:lineRule="exact"/>
              <w:ind w:left="12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Fire and Rescue service</w:t>
            </w:r>
          </w:p>
        </w:tc>
        <w:tc>
          <w:tcPr>
            <w:tcW w:w="710" w:type="dxa"/>
            <w:tcBorders>
              <w:top w:val="single" w:sz="5" w:space="0" w:color="000000"/>
              <w:left w:val="single" w:sz="5" w:space="0" w:color="000000"/>
              <w:bottom w:val="single" w:sz="5" w:space="0" w:color="000000"/>
              <w:right w:val="single" w:sz="5" w:space="0" w:color="000000"/>
            </w:tcBorders>
          </w:tcPr>
          <w:p w14:paraId="3C02BCCF"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4012" w:type="dxa"/>
            <w:tcBorders>
              <w:top w:val="single" w:sz="5" w:space="0" w:color="000000"/>
              <w:left w:val="single" w:sz="5" w:space="0" w:color="000000"/>
              <w:bottom w:val="single" w:sz="5" w:space="0" w:color="000000"/>
              <w:right w:val="single" w:sz="5" w:space="0" w:color="000000"/>
            </w:tcBorders>
            <w:shd w:val="clear" w:color="D9D9D9" w:fill="D9D9D9"/>
          </w:tcPr>
          <w:p w14:paraId="50122199" w14:textId="77777777" w:rsidR="004B5F48" w:rsidRPr="00FA2885" w:rsidRDefault="004B5F48" w:rsidP="00F342D8">
            <w:pPr>
              <w:spacing w:after="238" w:line="225" w:lineRule="exact"/>
              <w:ind w:left="11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GP or district nurse</w:t>
            </w:r>
          </w:p>
        </w:tc>
        <w:tc>
          <w:tcPr>
            <w:tcW w:w="851" w:type="dxa"/>
            <w:tcBorders>
              <w:top w:val="single" w:sz="5" w:space="0" w:color="000000"/>
              <w:left w:val="single" w:sz="5" w:space="0" w:color="000000"/>
              <w:bottom w:val="single" w:sz="5" w:space="0" w:color="000000"/>
              <w:right w:val="single" w:sz="5" w:space="0" w:color="000000"/>
            </w:tcBorders>
          </w:tcPr>
          <w:p w14:paraId="629FC099"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33FEAEFE" w14:textId="77777777" w:rsidTr="00FA2EE8">
        <w:trPr>
          <w:trHeight w:hRule="exact" w:val="480"/>
        </w:trPr>
        <w:tc>
          <w:tcPr>
            <w:tcW w:w="3925" w:type="dxa"/>
            <w:tcBorders>
              <w:top w:val="single" w:sz="5" w:space="0" w:color="000000"/>
              <w:left w:val="single" w:sz="5" w:space="0" w:color="000000"/>
              <w:bottom w:val="single" w:sz="5" w:space="0" w:color="000000"/>
              <w:right w:val="single" w:sz="5" w:space="0" w:color="000000"/>
            </w:tcBorders>
            <w:shd w:val="clear" w:color="D9D9D9" w:fill="D9D9D9"/>
          </w:tcPr>
          <w:p w14:paraId="69D6693F" w14:textId="77777777" w:rsidR="004B5F48" w:rsidRPr="00FA2885" w:rsidRDefault="004B5F48" w:rsidP="00F342D8">
            <w:pPr>
              <w:spacing w:after="243" w:line="225" w:lineRule="exact"/>
              <w:ind w:left="12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Police</w:t>
            </w:r>
          </w:p>
        </w:tc>
        <w:tc>
          <w:tcPr>
            <w:tcW w:w="710" w:type="dxa"/>
            <w:tcBorders>
              <w:top w:val="single" w:sz="5" w:space="0" w:color="000000"/>
              <w:left w:val="single" w:sz="5" w:space="0" w:color="000000"/>
              <w:bottom w:val="single" w:sz="5" w:space="0" w:color="000000"/>
              <w:right w:val="single" w:sz="5" w:space="0" w:color="000000"/>
            </w:tcBorders>
          </w:tcPr>
          <w:p w14:paraId="6190775E"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4012" w:type="dxa"/>
            <w:tcBorders>
              <w:top w:val="single" w:sz="5" w:space="0" w:color="000000"/>
              <w:left w:val="single" w:sz="5" w:space="0" w:color="000000"/>
              <w:bottom w:val="single" w:sz="5" w:space="0" w:color="000000"/>
              <w:right w:val="single" w:sz="5" w:space="0" w:color="000000"/>
            </w:tcBorders>
            <w:shd w:val="clear" w:color="D9D9D9" w:fill="D9D9D9"/>
          </w:tcPr>
          <w:p w14:paraId="7E40370C" w14:textId="77777777" w:rsidR="004B5F48" w:rsidRPr="00FA2885" w:rsidRDefault="004B5F48" w:rsidP="00F342D8">
            <w:pPr>
              <w:spacing w:after="243" w:line="225" w:lineRule="exact"/>
              <w:ind w:left="11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Mental health service</w:t>
            </w:r>
          </w:p>
        </w:tc>
        <w:tc>
          <w:tcPr>
            <w:tcW w:w="851" w:type="dxa"/>
            <w:tcBorders>
              <w:top w:val="single" w:sz="5" w:space="0" w:color="000000"/>
              <w:left w:val="single" w:sz="5" w:space="0" w:color="000000"/>
              <w:bottom w:val="single" w:sz="5" w:space="0" w:color="000000"/>
              <w:right w:val="single" w:sz="5" w:space="0" w:color="000000"/>
            </w:tcBorders>
          </w:tcPr>
          <w:p w14:paraId="008CC8C4"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749F16C1" w14:textId="77777777" w:rsidTr="00FA2EE8">
        <w:trPr>
          <w:trHeight w:hRule="exact" w:val="485"/>
        </w:trPr>
        <w:tc>
          <w:tcPr>
            <w:tcW w:w="3925" w:type="dxa"/>
            <w:tcBorders>
              <w:top w:val="single" w:sz="5" w:space="0" w:color="000000"/>
              <w:left w:val="single" w:sz="5" w:space="0" w:color="000000"/>
              <w:bottom w:val="single" w:sz="5" w:space="0" w:color="000000"/>
              <w:right w:val="single" w:sz="5" w:space="0" w:color="000000"/>
            </w:tcBorders>
            <w:shd w:val="clear" w:color="D9D9D9" w:fill="D9D9D9"/>
          </w:tcPr>
          <w:p w14:paraId="4C8C0B0F" w14:textId="77777777" w:rsidR="004B5F48" w:rsidRPr="00FA2885" w:rsidRDefault="004B5F48" w:rsidP="00F342D8">
            <w:pPr>
              <w:spacing w:after="3" w:line="230" w:lineRule="exact"/>
              <w:ind w:left="108" w:right="648"/>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Housing/Housing Association/ private landlord</w:t>
            </w:r>
          </w:p>
        </w:tc>
        <w:tc>
          <w:tcPr>
            <w:tcW w:w="710" w:type="dxa"/>
            <w:tcBorders>
              <w:top w:val="single" w:sz="5" w:space="0" w:color="000000"/>
              <w:left w:val="single" w:sz="5" w:space="0" w:color="000000"/>
              <w:bottom w:val="single" w:sz="5" w:space="0" w:color="000000"/>
              <w:right w:val="single" w:sz="5" w:space="0" w:color="000000"/>
            </w:tcBorders>
          </w:tcPr>
          <w:p w14:paraId="33911A0D"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4012" w:type="dxa"/>
            <w:tcBorders>
              <w:top w:val="single" w:sz="5" w:space="0" w:color="000000"/>
              <w:left w:val="single" w:sz="5" w:space="0" w:color="000000"/>
              <w:bottom w:val="single" w:sz="5" w:space="0" w:color="000000"/>
              <w:right w:val="single" w:sz="5" w:space="0" w:color="000000"/>
            </w:tcBorders>
            <w:shd w:val="clear" w:color="D9D9D9" w:fill="D9D9D9"/>
          </w:tcPr>
          <w:p w14:paraId="60A12D8D" w14:textId="77777777" w:rsidR="004B5F48" w:rsidRPr="00FA2885" w:rsidRDefault="004B5F48" w:rsidP="00F342D8">
            <w:pPr>
              <w:spacing w:after="233" w:line="225" w:lineRule="exact"/>
              <w:ind w:left="11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RSPCA</w:t>
            </w:r>
          </w:p>
        </w:tc>
        <w:tc>
          <w:tcPr>
            <w:tcW w:w="851" w:type="dxa"/>
            <w:tcBorders>
              <w:top w:val="single" w:sz="5" w:space="0" w:color="000000"/>
              <w:left w:val="single" w:sz="5" w:space="0" w:color="000000"/>
              <w:bottom w:val="single" w:sz="5" w:space="0" w:color="000000"/>
              <w:right w:val="single" w:sz="5" w:space="0" w:color="000000"/>
            </w:tcBorders>
          </w:tcPr>
          <w:p w14:paraId="225D6958"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r w:rsidR="004B5F48" w:rsidRPr="00FA2885" w14:paraId="55DEB9E0" w14:textId="77777777" w:rsidTr="00FA2EE8">
        <w:trPr>
          <w:trHeight w:hRule="exact" w:val="490"/>
        </w:trPr>
        <w:tc>
          <w:tcPr>
            <w:tcW w:w="3925" w:type="dxa"/>
            <w:tcBorders>
              <w:top w:val="single" w:sz="5" w:space="0" w:color="000000"/>
              <w:left w:val="single" w:sz="5" w:space="0" w:color="000000"/>
              <w:bottom w:val="single" w:sz="5" w:space="0" w:color="000000"/>
              <w:right w:val="single" w:sz="5" w:space="0" w:color="000000"/>
            </w:tcBorders>
            <w:shd w:val="clear" w:color="D9D9D9" w:fill="D9D9D9"/>
          </w:tcPr>
          <w:p w14:paraId="1638D663" w14:textId="77777777" w:rsidR="004B5F48" w:rsidRPr="00FA2885" w:rsidRDefault="004B5F48" w:rsidP="00F342D8">
            <w:pPr>
              <w:spacing w:after="242" w:line="225" w:lineRule="exact"/>
              <w:ind w:left="12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Voluntary sector (specify)</w:t>
            </w:r>
          </w:p>
        </w:tc>
        <w:tc>
          <w:tcPr>
            <w:tcW w:w="710" w:type="dxa"/>
            <w:tcBorders>
              <w:top w:val="single" w:sz="5" w:space="0" w:color="000000"/>
              <w:left w:val="single" w:sz="5" w:space="0" w:color="000000"/>
              <w:bottom w:val="single" w:sz="5" w:space="0" w:color="000000"/>
              <w:right w:val="single" w:sz="5" w:space="0" w:color="000000"/>
            </w:tcBorders>
          </w:tcPr>
          <w:p w14:paraId="1D855993"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c>
          <w:tcPr>
            <w:tcW w:w="4012" w:type="dxa"/>
            <w:tcBorders>
              <w:top w:val="single" w:sz="5" w:space="0" w:color="000000"/>
              <w:left w:val="single" w:sz="5" w:space="0" w:color="000000"/>
              <w:bottom w:val="single" w:sz="5" w:space="0" w:color="000000"/>
              <w:right w:val="single" w:sz="5" w:space="0" w:color="000000"/>
            </w:tcBorders>
            <w:shd w:val="clear" w:color="D9D9D9" w:fill="D9D9D9"/>
          </w:tcPr>
          <w:p w14:paraId="1FCA2C6E" w14:textId="4773C532" w:rsidR="004B5F48" w:rsidRPr="00FA2885" w:rsidRDefault="004B5F48" w:rsidP="00F342D8">
            <w:pPr>
              <w:spacing w:after="242" w:line="225" w:lineRule="exact"/>
              <w:ind w:left="110"/>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Other </w:t>
            </w:r>
            <w:r w:rsidR="00C010E0" w:rsidRPr="00FA2885">
              <w:rPr>
                <w:rFonts w:ascii="Poppins" w:eastAsia="Arial" w:hAnsi="Poppins" w:cs="Poppins"/>
                <w:color w:val="000000"/>
                <w:sz w:val="22"/>
                <w:szCs w:val="22"/>
              </w:rPr>
              <w:t>e.g.,</w:t>
            </w:r>
            <w:r w:rsidRPr="00FA2885">
              <w:rPr>
                <w:rFonts w:ascii="Poppins" w:eastAsia="Arial" w:hAnsi="Poppins" w:cs="Poppins"/>
                <w:color w:val="000000"/>
                <w:sz w:val="22"/>
                <w:szCs w:val="22"/>
              </w:rPr>
              <w:t xml:space="preserve"> SSAFA (specify)</w:t>
            </w:r>
          </w:p>
        </w:tc>
        <w:tc>
          <w:tcPr>
            <w:tcW w:w="851" w:type="dxa"/>
            <w:tcBorders>
              <w:top w:val="single" w:sz="5" w:space="0" w:color="000000"/>
              <w:left w:val="single" w:sz="5" w:space="0" w:color="000000"/>
              <w:bottom w:val="single" w:sz="5" w:space="0" w:color="000000"/>
              <w:right w:val="single" w:sz="5" w:space="0" w:color="000000"/>
            </w:tcBorders>
          </w:tcPr>
          <w:p w14:paraId="2A172B23" w14:textId="77777777" w:rsidR="004B5F48" w:rsidRPr="00FA2885" w:rsidRDefault="004B5F48" w:rsidP="00F342D8">
            <w:pPr>
              <w:textAlignment w:val="baseline"/>
              <w:rPr>
                <w:rFonts w:ascii="Poppins" w:eastAsia="Arial" w:hAnsi="Poppins" w:cs="Poppins"/>
                <w:color w:val="000000"/>
                <w:sz w:val="22"/>
                <w:szCs w:val="22"/>
              </w:rPr>
            </w:pPr>
            <w:r w:rsidRPr="00FA2885">
              <w:rPr>
                <w:rFonts w:ascii="Poppins" w:eastAsia="Arial" w:hAnsi="Poppins" w:cs="Poppins"/>
                <w:color w:val="000000"/>
                <w:sz w:val="22"/>
                <w:szCs w:val="22"/>
              </w:rPr>
              <w:t xml:space="preserve"> </w:t>
            </w:r>
          </w:p>
        </w:tc>
      </w:tr>
    </w:tbl>
    <w:p w14:paraId="5C8DB03F" w14:textId="77777777" w:rsidR="004B5F48" w:rsidRPr="00FA2885" w:rsidRDefault="004B5F48" w:rsidP="004B5F48">
      <w:pPr>
        <w:spacing w:after="309" w:line="20" w:lineRule="exact"/>
        <w:rPr>
          <w:rFonts w:ascii="Poppins" w:hAnsi="Poppins" w:cs="Poppins"/>
          <w:sz w:val="22"/>
          <w:szCs w:val="22"/>
        </w:rPr>
      </w:pPr>
    </w:p>
    <w:p w14:paraId="42AF53FA" w14:textId="5592544D" w:rsidR="004B5F48" w:rsidRPr="00FA2885" w:rsidRDefault="004B5F48" w:rsidP="004B5F48">
      <w:pPr>
        <w:spacing w:line="252" w:lineRule="exact"/>
        <w:ind w:right="1800"/>
        <w:textAlignment w:val="baseline"/>
        <w:rPr>
          <w:rFonts w:ascii="Poppins" w:eastAsia="Arial" w:hAnsi="Poppins" w:cs="Poppins"/>
          <w:b/>
          <w:color w:val="000000"/>
          <w:sz w:val="22"/>
          <w:szCs w:val="22"/>
        </w:rPr>
        <w:sectPr w:rsidR="004B5F48" w:rsidRPr="00FA2885">
          <w:pgSz w:w="11909" w:h="16834"/>
          <w:pgMar w:top="1152" w:right="1392" w:bottom="608" w:left="1397" w:header="720" w:footer="720" w:gutter="0"/>
          <w:cols w:space="720"/>
        </w:sectPr>
      </w:pPr>
    </w:p>
    <w:p w14:paraId="5B3577A8" w14:textId="77777777" w:rsidR="004B5F48" w:rsidRPr="00FA2885" w:rsidRDefault="004B5F48" w:rsidP="004B5F48">
      <w:pPr>
        <w:rPr>
          <w:rFonts w:ascii="Poppins" w:hAnsi="Poppins" w:cs="Poppins"/>
          <w:sz w:val="22"/>
          <w:szCs w:val="22"/>
        </w:rPr>
        <w:sectPr w:rsidR="004B5F48" w:rsidRPr="00FA2885">
          <w:type w:val="continuous"/>
          <w:pgSz w:w="11909" w:h="16834"/>
          <w:pgMar w:top="1420" w:right="1325" w:bottom="558" w:left="1334" w:header="720" w:footer="720" w:gutter="0"/>
          <w:cols w:num="3" w:space="0" w:equalWidth="0">
            <w:col w:w="3082" w:space="0"/>
            <w:col w:w="3072" w:space="0"/>
            <w:col w:w="3096" w:space="0"/>
          </w:cols>
        </w:sectPr>
      </w:pPr>
    </w:p>
    <w:p w14:paraId="55116256" w14:textId="33D80832" w:rsidR="006D2D08" w:rsidRDefault="006D2D08">
      <w:pPr>
        <w:rPr>
          <w:rFonts w:ascii="Arial" w:eastAsia="Arial" w:hAnsi="Arial"/>
          <w:b/>
          <w:color w:val="000000"/>
        </w:rPr>
      </w:pPr>
      <w:r w:rsidRPr="00E8579A">
        <w:rPr>
          <w:rFonts w:ascii="Arial" w:eastAsia="Arial" w:hAnsi="Arial"/>
          <w:b/>
          <w:noProof/>
          <w:color w:val="000000"/>
        </w:rPr>
        <w:lastRenderedPageBreak/>
        <w:drawing>
          <wp:anchor distT="0" distB="0" distL="114300" distR="114300" simplePos="0" relativeHeight="251658242" behindDoc="0" locked="0" layoutInCell="1" allowOverlap="1" wp14:anchorId="38D1149C" wp14:editId="5F9042E3">
            <wp:simplePos x="0" y="0"/>
            <wp:positionH relativeFrom="column">
              <wp:posOffset>597354</wp:posOffset>
            </wp:positionH>
            <wp:positionV relativeFrom="paragraph">
              <wp:posOffset>182</wp:posOffset>
            </wp:positionV>
            <wp:extent cx="7645400" cy="5925185"/>
            <wp:effectExtent l="0" t="0" r="0" b="0"/>
            <wp:wrapTopAndBottom/>
            <wp:docPr id="1959541161" name="Picture 1959541161" descr="A collage of clutter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41161" name="Picture 1" descr="A collage of clutter in a room"/>
                    <pic:cNvPicPr/>
                  </pic:nvPicPr>
                  <pic:blipFill>
                    <a:blip r:embed="rId34">
                      <a:extLst>
                        <a:ext uri="{28A0092B-C50C-407E-A947-70E740481C1C}">
                          <a14:useLocalDpi xmlns:a14="http://schemas.microsoft.com/office/drawing/2010/main" val="0"/>
                        </a:ext>
                      </a:extLst>
                    </a:blip>
                    <a:stretch>
                      <a:fillRect/>
                    </a:stretch>
                  </pic:blipFill>
                  <pic:spPr>
                    <a:xfrm>
                      <a:off x="0" y="0"/>
                      <a:ext cx="7645400" cy="592518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b/>
          <w:color w:val="000000"/>
        </w:rPr>
        <w:br w:type="page"/>
      </w:r>
    </w:p>
    <w:p w14:paraId="7B5F0484" w14:textId="77777777" w:rsidR="00EA2DF5" w:rsidRDefault="006D2D08" w:rsidP="00EA2DF5">
      <w:pPr>
        <w:rPr>
          <w:rFonts w:ascii="Arial" w:eastAsia="Arial" w:hAnsi="Arial"/>
          <w:b/>
          <w:color w:val="000000"/>
        </w:rPr>
      </w:pPr>
      <w:r w:rsidRPr="0007462F">
        <w:rPr>
          <w:rFonts w:ascii="Arial" w:eastAsia="Arial" w:hAnsi="Arial"/>
          <w:b/>
          <w:noProof/>
          <w:color w:val="000000"/>
        </w:rPr>
        <w:lastRenderedPageBreak/>
        <w:drawing>
          <wp:anchor distT="0" distB="0" distL="114300" distR="114300" simplePos="0" relativeHeight="251658243" behindDoc="0" locked="0" layoutInCell="1" allowOverlap="1" wp14:anchorId="3876BFEE" wp14:editId="641D143F">
            <wp:simplePos x="0" y="0"/>
            <wp:positionH relativeFrom="page">
              <wp:posOffset>2597694</wp:posOffset>
            </wp:positionH>
            <wp:positionV relativeFrom="paragraph">
              <wp:posOffset>272</wp:posOffset>
            </wp:positionV>
            <wp:extent cx="5392420" cy="6461760"/>
            <wp:effectExtent l="0" t="0" r="0" b="0"/>
            <wp:wrapTopAndBottom/>
            <wp:docPr id="1025814916" name="Picture 1025814916" descr="A collage of images of a clutte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57475" name="Picture 1" descr="A collage of images of a clutter roo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392420" cy="646176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b/>
          <w:color w:val="000000"/>
        </w:rPr>
        <w:br w:type="page"/>
      </w:r>
    </w:p>
    <w:p w14:paraId="3BBFFEAC" w14:textId="0E916868" w:rsidR="004B5F48" w:rsidRDefault="004B5F48" w:rsidP="00EA2DF5">
      <w:pPr>
        <w:rPr>
          <w:rFonts w:ascii="Arial" w:eastAsia="Arial" w:hAnsi="Arial"/>
          <w:b/>
          <w:color w:val="000000"/>
        </w:rPr>
        <w:sectPr w:rsidR="004B5F48" w:rsidSect="00F342D8">
          <w:pgSz w:w="16834" w:h="11909" w:orient="landscape"/>
          <w:pgMar w:top="1325" w:right="1440" w:bottom="1316" w:left="1276" w:header="720" w:footer="720" w:gutter="0"/>
          <w:cols w:space="720"/>
          <w:docGrid w:linePitch="299"/>
        </w:sectPr>
      </w:pPr>
      <w:r>
        <w:rPr>
          <w:rFonts w:ascii="Arial" w:eastAsia="Arial" w:hAnsi="Arial"/>
          <w:b/>
          <w:noProof/>
          <w:color w:val="000000"/>
        </w:rPr>
        <w:lastRenderedPageBreak/>
        <w:drawing>
          <wp:anchor distT="0" distB="0" distL="114300" distR="114300" simplePos="0" relativeHeight="251658241" behindDoc="0" locked="0" layoutInCell="1" allowOverlap="1" wp14:anchorId="4B95E55A" wp14:editId="44C455D5">
            <wp:simplePos x="0" y="0"/>
            <wp:positionH relativeFrom="margin">
              <wp:posOffset>713740</wp:posOffset>
            </wp:positionH>
            <wp:positionV relativeFrom="paragraph">
              <wp:posOffset>454</wp:posOffset>
            </wp:positionV>
            <wp:extent cx="7526655" cy="5803900"/>
            <wp:effectExtent l="0" t="0" r="0" b="6350"/>
            <wp:wrapTopAndBottom/>
            <wp:docPr id="1118921451" name="Picture 111892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26655" cy="5803900"/>
                    </a:xfrm>
                    <a:prstGeom prst="rect">
                      <a:avLst/>
                    </a:prstGeom>
                    <a:noFill/>
                  </pic:spPr>
                </pic:pic>
              </a:graphicData>
            </a:graphic>
            <wp14:sizeRelH relativeFrom="margin">
              <wp14:pctWidth>0</wp14:pctWidth>
            </wp14:sizeRelH>
            <wp14:sizeRelV relativeFrom="margin">
              <wp14:pctHeight>0</wp14:pctHeight>
            </wp14:sizeRelV>
          </wp:anchor>
        </w:drawing>
      </w:r>
    </w:p>
    <w:p w14:paraId="0233682E" w14:textId="7AFCAE6C" w:rsidR="004B5F48" w:rsidRPr="00D16E31" w:rsidRDefault="004B5F48" w:rsidP="004873A9">
      <w:pPr>
        <w:spacing w:before="2" w:line="251" w:lineRule="exact"/>
        <w:textAlignment w:val="baseline"/>
        <w:rPr>
          <w:rFonts w:ascii="Arial" w:eastAsia="Arial" w:hAnsi="Arial"/>
          <w:color w:val="000000"/>
          <w:sz w:val="28"/>
          <w:szCs w:val="28"/>
        </w:rPr>
        <w:sectPr w:rsidR="004B5F48" w:rsidRPr="00D16E31">
          <w:type w:val="continuous"/>
          <w:pgSz w:w="11909" w:h="16834"/>
          <w:pgMar w:top="1340" w:right="1337" w:bottom="538" w:left="10132" w:header="720" w:footer="720" w:gutter="0"/>
          <w:cols w:space="720"/>
        </w:sectPr>
      </w:pPr>
    </w:p>
    <w:p w14:paraId="09305E18" w14:textId="77E44273" w:rsidR="004B5F48" w:rsidRPr="00D16E31" w:rsidRDefault="004B5F48" w:rsidP="00983471">
      <w:pPr>
        <w:rPr>
          <w:rFonts w:ascii="Poppins" w:hAnsi="Poppins" w:cs="Poppins"/>
          <w:b/>
          <w:bCs/>
          <w:sz w:val="28"/>
          <w:szCs w:val="28"/>
        </w:rPr>
      </w:pPr>
      <w:r w:rsidRPr="00D16E31">
        <w:rPr>
          <w:rFonts w:ascii="Poppins" w:hAnsi="Poppins" w:cs="Poppins"/>
          <w:b/>
          <w:bCs/>
          <w:sz w:val="28"/>
          <w:szCs w:val="28"/>
        </w:rPr>
        <w:t xml:space="preserve">Appendix </w:t>
      </w:r>
      <w:r w:rsidR="00912095" w:rsidRPr="00D16E31">
        <w:rPr>
          <w:rFonts w:ascii="Poppins" w:hAnsi="Poppins" w:cs="Poppins"/>
          <w:b/>
          <w:bCs/>
          <w:sz w:val="28"/>
          <w:szCs w:val="28"/>
        </w:rPr>
        <w:t>3</w:t>
      </w:r>
      <w:r w:rsidR="004873A9" w:rsidRPr="00D16E31">
        <w:rPr>
          <w:rFonts w:ascii="Poppins" w:hAnsi="Poppins" w:cs="Poppins"/>
          <w:b/>
          <w:bCs/>
          <w:sz w:val="28"/>
          <w:szCs w:val="28"/>
        </w:rPr>
        <w:t xml:space="preserve">: </w:t>
      </w:r>
      <w:r w:rsidR="0061563C" w:rsidRPr="00D16E31">
        <w:rPr>
          <w:rFonts w:ascii="Poppins" w:hAnsi="Poppins" w:cs="Poppins"/>
          <w:b/>
          <w:bCs/>
          <w:sz w:val="28"/>
          <w:szCs w:val="28"/>
        </w:rPr>
        <w:t>Nutrition</w:t>
      </w:r>
      <w:r w:rsidRPr="00D16E31">
        <w:rPr>
          <w:rFonts w:ascii="Poppins" w:hAnsi="Poppins" w:cs="Poppins"/>
          <w:b/>
          <w:bCs/>
          <w:sz w:val="28"/>
          <w:szCs w:val="28"/>
        </w:rPr>
        <w:t xml:space="preserve"> and Self</w:t>
      </w:r>
      <w:r w:rsidR="0061563C" w:rsidRPr="00D16E31">
        <w:rPr>
          <w:rFonts w:ascii="Poppins" w:hAnsi="Poppins" w:cs="Poppins"/>
          <w:b/>
          <w:bCs/>
          <w:sz w:val="28"/>
          <w:szCs w:val="28"/>
        </w:rPr>
        <w:t>-</w:t>
      </w:r>
      <w:r w:rsidRPr="00D16E31">
        <w:rPr>
          <w:rFonts w:ascii="Poppins" w:hAnsi="Poppins" w:cs="Poppins"/>
          <w:b/>
          <w:bCs/>
          <w:sz w:val="28"/>
          <w:szCs w:val="28"/>
        </w:rPr>
        <w:t>Neglect</w:t>
      </w:r>
    </w:p>
    <w:p w14:paraId="06B2D8EF" w14:textId="77777777" w:rsidR="0061563C" w:rsidRPr="0061563C" w:rsidRDefault="0061563C" w:rsidP="00A031A6">
      <w:pPr>
        <w:ind w:left="-8789" w:right="8378"/>
        <w:rPr>
          <w:rFonts w:ascii="Arial" w:hAnsi="Arial" w:cs="Arial"/>
          <w:b/>
          <w:bCs/>
          <w:u w:val="single"/>
        </w:rPr>
      </w:pPr>
      <w:r w:rsidRPr="0061563C">
        <w:rPr>
          <w:rFonts w:ascii="Arial" w:hAnsi="Arial" w:cs="Arial"/>
          <w:b/>
          <w:bCs/>
          <w:u w:val="single"/>
        </w:rPr>
        <w:t xml:space="preserve">Obesity: </w:t>
      </w:r>
    </w:p>
    <w:p w14:paraId="1638F94E" w14:textId="77777777" w:rsidR="0061563C" w:rsidRPr="006D2D08" w:rsidRDefault="0061563C" w:rsidP="00983471">
      <w:pPr>
        <w:rPr>
          <w:rFonts w:ascii="Poppins" w:hAnsi="Poppins" w:cs="Poppins"/>
          <w:sz w:val="22"/>
          <w:szCs w:val="22"/>
        </w:rPr>
      </w:pPr>
      <w:r w:rsidRPr="006D2D08">
        <w:rPr>
          <w:rFonts w:ascii="Poppins" w:hAnsi="Poppins" w:cs="Poppins"/>
          <w:sz w:val="22"/>
          <w:szCs w:val="22"/>
        </w:rPr>
        <w:t xml:space="preserve">The level of obesity is increasing in the general population, and </w:t>
      </w:r>
      <w:proofErr w:type="gramStart"/>
      <w:r w:rsidRPr="006D2D08">
        <w:rPr>
          <w:rFonts w:ascii="Poppins" w:hAnsi="Poppins" w:cs="Poppins"/>
          <w:sz w:val="22"/>
          <w:szCs w:val="22"/>
        </w:rPr>
        <w:t>as a consequence</w:t>
      </w:r>
      <w:proofErr w:type="gramEnd"/>
      <w:r w:rsidRPr="006D2D08">
        <w:rPr>
          <w:rFonts w:ascii="Poppins" w:hAnsi="Poppins" w:cs="Poppins"/>
          <w:sz w:val="22"/>
          <w:szCs w:val="22"/>
        </w:rPr>
        <w:t xml:space="preserve"> a greater number of plus-size individuals with health conditions are accessing local health and social care services. The provision of care, support and manual handling of these individuals presents a specific challenge partly due to individual factors but also due to the lack of policies, space, equipment, adequate staff numbers and vehicles for safe care, treatment, and transportation.</w:t>
      </w:r>
    </w:p>
    <w:p w14:paraId="22C0ECD2" w14:textId="77777777" w:rsidR="0061563C" w:rsidRPr="006D2D08" w:rsidRDefault="0061563C" w:rsidP="00983471">
      <w:pPr>
        <w:ind w:right="141"/>
        <w:rPr>
          <w:rFonts w:ascii="Poppins" w:hAnsi="Poppins" w:cs="Poppins"/>
          <w:sz w:val="22"/>
          <w:szCs w:val="22"/>
        </w:rPr>
      </w:pPr>
      <w:r w:rsidRPr="006D2D08">
        <w:rPr>
          <w:rFonts w:ascii="Poppins" w:hAnsi="Poppins" w:cs="Poppins"/>
          <w:sz w:val="22"/>
          <w:szCs w:val="22"/>
        </w:rPr>
        <w:t>The interface between obesity and self-neglect identifies some key issues for practitioners:</w:t>
      </w:r>
    </w:p>
    <w:p w14:paraId="5E49F2B4" w14:textId="77777777" w:rsidR="0061563C" w:rsidRPr="006D2D08" w:rsidRDefault="0061563C" w:rsidP="006764BA">
      <w:pPr>
        <w:pStyle w:val="ListParagraph"/>
        <w:numPr>
          <w:ilvl w:val="0"/>
          <w:numId w:val="42"/>
        </w:numPr>
        <w:spacing w:after="160" w:line="276" w:lineRule="auto"/>
        <w:ind w:right="708"/>
        <w:rPr>
          <w:rFonts w:ascii="Poppins" w:hAnsi="Poppins" w:cs="Poppins"/>
        </w:rPr>
      </w:pPr>
      <w:r w:rsidRPr="006D2D08">
        <w:rPr>
          <w:rFonts w:ascii="Poppins" w:hAnsi="Poppins" w:cs="Poppins"/>
        </w:rPr>
        <w:t xml:space="preserve">In cases of self-neglect where the person is plus size, staff should consider any possible underlying causes, or disabilities which may be interfering with the person’s ability and/or choice to engage with care and support.  </w:t>
      </w:r>
    </w:p>
    <w:p w14:paraId="55F0C8FE" w14:textId="77777777" w:rsidR="0061563C" w:rsidRPr="006D2D08" w:rsidRDefault="0061563C" w:rsidP="006764BA">
      <w:pPr>
        <w:pStyle w:val="ListParagraph"/>
        <w:numPr>
          <w:ilvl w:val="0"/>
          <w:numId w:val="42"/>
        </w:numPr>
        <w:spacing w:after="160" w:line="276" w:lineRule="auto"/>
        <w:ind w:right="708"/>
        <w:rPr>
          <w:rFonts w:ascii="Poppins" w:hAnsi="Poppins" w:cs="Poppins"/>
        </w:rPr>
      </w:pPr>
      <w:r w:rsidRPr="006D2D08">
        <w:rPr>
          <w:rFonts w:ascii="Poppins" w:hAnsi="Poppins" w:cs="Poppins"/>
        </w:rPr>
        <w:t xml:space="preserve">Co-operation, collaboration, and communication between professionals </w:t>
      </w:r>
      <w:proofErr w:type="spellStart"/>
      <w:r w:rsidRPr="006D2D08">
        <w:rPr>
          <w:rFonts w:ascii="Poppins" w:hAnsi="Poppins" w:cs="Poppins"/>
        </w:rPr>
        <w:t>specialised</w:t>
      </w:r>
      <w:proofErr w:type="spellEnd"/>
      <w:r w:rsidRPr="006D2D08">
        <w:rPr>
          <w:rFonts w:ascii="Poppins" w:hAnsi="Poppins" w:cs="Poppins"/>
        </w:rPr>
        <w:t xml:space="preserve"> in working with disability and those working in obesity can help lead to improved prevention, early detection, and treatment for people. </w:t>
      </w:r>
    </w:p>
    <w:p w14:paraId="115B9DCE" w14:textId="77777777" w:rsidR="0061563C" w:rsidRPr="006D2D08" w:rsidRDefault="0061563C" w:rsidP="006764BA">
      <w:pPr>
        <w:pStyle w:val="ListParagraph"/>
        <w:numPr>
          <w:ilvl w:val="0"/>
          <w:numId w:val="42"/>
        </w:numPr>
        <w:spacing w:after="160" w:line="276" w:lineRule="auto"/>
        <w:ind w:right="708"/>
        <w:rPr>
          <w:rFonts w:ascii="Poppins" w:hAnsi="Poppins" w:cs="Poppins"/>
        </w:rPr>
      </w:pPr>
      <w:r w:rsidRPr="006D2D08">
        <w:rPr>
          <w:rFonts w:ascii="Poppins" w:hAnsi="Poppins" w:cs="Poppins"/>
        </w:rPr>
        <w:t xml:space="preserve">Health and social care providers need to identify and understand the barriers that people with disabilities and obesity may face in access to health and preventative services and make efforts to address them before assuming that the person is “refusing”. </w:t>
      </w:r>
    </w:p>
    <w:p w14:paraId="02C1A009" w14:textId="77777777" w:rsidR="0061563C" w:rsidRPr="006D2D08" w:rsidRDefault="0061563C" w:rsidP="006764BA">
      <w:pPr>
        <w:pStyle w:val="ListParagraph"/>
        <w:numPr>
          <w:ilvl w:val="0"/>
          <w:numId w:val="42"/>
        </w:numPr>
        <w:spacing w:after="160" w:line="276" w:lineRule="auto"/>
        <w:ind w:right="708"/>
        <w:rPr>
          <w:rFonts w:ascii="Poppins" w:hAnsi="Poppins" w:cs="Poppins"/>
        </w:rPr>
      </w:pPr>
      <w:r w:rsidRPr="006D2D08">
        <w:rPr>
          <w:rFonts w:ascii="Poppins" w:hAnsi="Poppins" w:cs="Poppins"/>
        </w:rPr>
        <w:t xml:space="preserve">Health and social care providers need to </w:t>
      </w:r>
      <w:proofErr w:type="gramStart"/>
      <w:r w:rsidRPr="006D2D08">
        <w:rPr>
          <w:rFonts w:ascii="Poppins" w:hAnsi="Poppins" w:cs="Poppins"/>
        </w:rPr>
        <w:t>make adjustments to</w:t>
      </w:r>
      <w:proofErr w:type="gramEnd"/>
      <w:r w:rsidRPr="006D2D08">
        <w:rPr>
          <w:rFonts w:ascii="Poppins" w:hAnsi="Poppins" w:cs="Poppins"/>
        </w:rPr>
        <w:t xml:space="preserve"> policies, procedures, staff training and service delivery to ensure that services are easily and effectively accessed by people with disabilities and obesity. This needs to include addressing problems in understanding and communicating health needs, access to transport and buildings, and tackling discriminatory attitudes among health care staff and others, to ensure that people are offered the best possible opportunity of engaging with services. </w:t>
      </w:r>
    </w:p>
    <w:p w14:paraId="59253596" w14:textId="77777777" w:rsidR="0061563C" w:rsidRPr="006D2D08" w:rsidRDefault="0061563C" w:rsidP="0061563C">
      <w:pPr>
        <w:pStyle w:val="ListParagraph"/>
        <w:numPr>
          <w:ilvl w:val="0"/>
          <w:numId w:val="42"/>
        </w:numPr>
        <w:spacing w:after="160" w:line="276" w:lineRule="auto"/>
        <w:rPr>
          <w:rFonts w:ascii="Poppins" w:hAnsi="Poppins" w:cs="Poppins"/>
        </w:rPr>
      </w:pPr>
      <w:r w:rsidRPr="006D2D08">
        <w:rPr>
          <w:rFonts w:ascii="Poppins" w:hAnsi="Poppins" w:cs="Poppins"/>
        </w:rPr>
        <w:t xml:space="preserve">It may be that the person is able to engage in a conversation about a mental health or physical health problem when they do not feel able to talk about their obesity. This may be due to concerns about stigma, embarrassment or worries that professionals may seek interventions that they are not ready to access. Engaging the person to work on the issues they see as important is essential to developing a longer-term relationship. </w:t>
      </w:r>
    </w:p>
    <w:p w14:paraId="6071260F" w14:textId="2D812CC9" w:rsidR="0061563C" w:rsidRPr="006D2D08" w:rsidRDefault="0061563C" w:rsidP="006D2D08">
      <w:pPr>
        <w:pStyle w:val="ListParagraph"/>
        <w:numPr>
          <w:ilvl w:val="0"/>
          <w:numId w:val="42"/>
        </w:numPr>
        <w:spacing w:after="160" w:line="276" w:lineRule="auto"/>
        <w:rPr>
          <w:rFonts w:ascii="Poppins" w:hAnsi="Poppins" w:cs="Poppins"/>
        </w:rPr>
      </w:pPr>
      <w:r w:rsidRPr="006D2D08">
        <w:rPr>
          <w:rFonts w:ascii="Poppins" w:hAnsi="Poppins" w:cs="Poppins"/>
        </w:rPr>
        <w:lastRenderedPageBreak/>
        <w:t xml:space="preserve">There should be active support for plus size individuals to live independent and healthy lives. It is important that health promotion initiatives </w:t>
      </w:r>
      <w:proofErr w:type="spellStart"/>
      <w:r w:rsidRPr="006D2D08">
        <w:rPr>
          <w:rFonts w:ascii="Poppins" w:hAnsi="Poppins" w:cs="Poppins"/>
        </w:rPr>
        <w:t>recognise</w:t>
      </w:r>
      <w:proofErr w:type="spellEnd"/>
      <w:r w:rsidRPr="006D2D08">
        <w:rPr>
          <w:rFonts w:ascii="Poppins" w:hAnsi="Poppins" w:cs="Poppins"/>
        </w:rPr>
        <w:t xml:space="preserve"> the limits of information-giving and the need for whole communities to be included in tackling discrimination, to allow people to have the confidence to accept support and join in with community activities.</w:t>
      </w:r>
    </w:p>
    <w:p w14:paraId="380397F1" w14:textId="77777777" w:rsidR="0061563C" w:rsidRPr="0061563C" w:rsidRDefault="0061563C" w:rsidP="0061563C">
      <w:pPr>
        <w:ind w:left="360"/>
        <w:rPr>
          <w:rFonts w:ascii="Arial" w:hAnsi="Arial" w:cs="Arial"/>
        </w:rPr>
      </w:pPr>
      <w:r w:rsidRPr="0061563C">
        <w:rPr>
          <w:rFonts w:ascii="Arial" w:hAnsi="Arial" w:cs="Arial"/>
          <w:b/>
          <w:bCs/>
        </w:rPr>
        <w:t xml:space="preserve">Body Mass Index </w:t>
      </w:r>
      <w:r w:rsidRPr="0061563C">
        <w:rPr>
          <w:rFonts w:ascii="Arial" w:hAnsi="Arial" w:cs="Arial"/>
        </w:rPr>
        <w:t>Degrees of obesity are calculated using Body Mass Index (BMI) (WHO 2000)</w:t>
      </w:r>
    </w:p>
    <w:p w14:paraId="7CE8C38D" w14:textId="2927BC4B" w:rsidR="0061563C" w:rsidRPr="0061563C" w:rsidRDefault="0061563C" w:rsidP="0061563C">
      <w:pPr>
        <w:rPr>
          <w:rFonts w:ascii="Arial" w:hAnsi="Arial" w:cs="Arial"/>
        </w:rPr>
      </w:pPr>
      <w:r w:rsidRPr="0061563C">
        <w:rPr>
          <w:rFonts w:ascii="Arial" w:hAnsi="Arial" w:cs="Arial"/>
          <w:noProof/>
        </w:rPr>
        <w:drawing>
          <wp:inline distT="0" distB="0" distL="0" distR="0" wp14:anchorId="175366BC" wp14:editId="1F6963D6">
            <wp:extent cx="6240780" cy="3375660"/>
            <wp:effectExtent l="19050" t="0" r="45720" b="15240"/>
            <wp:docPr id="2111593563" name="Diagram 21115935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8A2F19C" w14:textId="77777777" w:rsidR="0061563C" w:rsidRPr="006D2D08" w:rsidRDefault="0061563C" w:rsidP="0061563C">
      <w:pPr>
        <w:rPr>
          <w:rFonts w:ascii="Poppins" w:hAnsi="Poppins" w:cs="Poppins"/>
          <w:sz w:val="22"/>
          <w:szCs w:val="22"/>
        </w:rPr>
      </w:pPr>
      <w:r w:rsidRPr="006D2D08">
        <w:rPr>
          <w:rFonts w:ascii="Poppins" w:hAnsi="Poppins" w:cs="Poppins"/>
          <w:sz w:val="22"/>
          <w:szCs w:val="22"/>
        </w:rPr>
        <w:t xml:space="preserve">*Asian and African populations tend to experience health problems at a lower BMI than Caucasians; the National Institute for Health and Care Excellence (NICE) advises the use of BMI of 23 as a threshold for persons from ethnic minority backgrounds. (NICE, 2014) </w:t>
      </w:r>
    </w:p>
    <w:p w14:paraId="367D6F68" w14:textId="77777777" w:rsidR="0061563C" w:rsidRPr="006D2D08" w:rsidRDefault="0061563C" w:rsidP="0061563C">
      <w:pPr>
        <w:rPr>
          <w:rFonts w:ascii="Poppins" w:hAnsi="Poppins" w:cs="Poppins"/>
          <w:sz w:val="22"/>
          <w:szCs w:val="22"/>
        </w:rPr>
      </w:pPr>
      <w:r w:rsidRPr="006D2D08">
        <w:rPr>
          <w:rFonts w:ascii="Poppins" w:hAnsi="Poppins" w:cs="Poppins"/>
          <w:sz w:val="22"/>
          <w:szCs w:val="22"/>
        </w:rPr>
        <w:t xml:space="preserve">Northumberland Children and Adults Safeguarding Partnership (NCASP) have published </w:t>
      </w:r>
      <w:hyperlink r:id="rId42" w:history="1">
        <w:r w:rsidRPr="006D2D08">
          <w:rPr>
            <w:rStyle w:val="Hyperlink"/>
            <w:rFonts w:ascii="Poppins" w:hAnsi="Poppins" w:cs="Poppins"/>
            <w:color w:val="0000FF"/>
            <w:sz w:val="22"/>
            <w:szCs w:val="22"/>
          </w:rPr>
          <w:t>Safeguarding Adults Plus Size Guidance</w:t>
        </w:r>
      </w:hyperlink>
      <w:r w:rsidRPr="006D2D08">
        <w:rPr>
          <w:rFonts w:ascii="Poppins" w:hAnsi="Poppins" w:cs="Poppins"/>
          <w:sz w:val="22"/>
          <w:szCs w:val="22"/>
        </w:rPr>
        <w:t xml:space="preserve"> following the death of Adult C. This is a multi-agency briefing for practitioners to identify the pathways and support that may be required by plus size individuals, to prevent and/or reduce the risk of abuse and neglect. </w:t>
      </w:r>
    </w:p>
    <w:p w14:paraId="0527BB6E" w14:textId="77777777" w:rsidR="0061563C" w:rsidRPr="006D2D08" w:rsidRDefault="0061563C" w:rsidP="0061563C">
      <w:pPr>
        <w:rPr>
          <w:rFonts w:ascii="Poppins" w:hAnsi="Poppins" w:cs="Poppins"/>
          <w:b/>
          <w:bCs/>
          <w:sz w:val="22"/>
          <w:szCs w:val="22"/>
        </w:rPr>
      </w:pPr>
      <w:r w:rsidRPr="006D2D08">
        <w:rPr>
          <w:rFonts w:ascii="Poppins" w:hAnsi="Poppins" w:cs="Poppins"/>
          <w:b/>
          <w:bCs/>
          <w:sz w:val="22"/>
          <w:szCs w:val="22"/>
        </w:rPr>
        <w:t>Remember:</w:t>
      </w:r>
    </w:p>
    <w:p w14:paraId="604E2BD9" w14:textId="77777777" w:rsidR="0061563C" w:rsidRPr="006D2D08" w:rsidRDefault="0061563C" w:rsidP="0061563C">
      <w:pPr>
        <w:rPr>
          <w:rFonts w:ascii="Poppins" w:hAnsi="Poppins" w:cs="Poppins"/>
          <w:sz w:val="22"/>
          <w:szCs w:val="22"/>
        </w:rPr>
      </w:pPr>
      <w:r w:rsidRPr="006D2D08">
        <w:rPr>
          <w:rFonts w:ascii="Poppins" w:hAnsi="Poppins" w:cs="Poppins"/>
          <w:sz w:val="22"/>
          <w:szCs w:val="22"/>
        </w:rPr>
        <w:t xml:space="preserve">Obese adults may show signs of self-neglect as they experience decreased activity levels and subsequent change in their quality of life. Obesity interferes with all activities of daily living and physical functioning, such as bathing, toileting, showering, dressing, cooking, walking, parenting, bending, stooping and kneeling. Obese individuals may </w:t>
      </w:r>
      <w:r w:rsidRPr="006D2D08">
        <w:rPr>
          <w:rFonts w:ascii="Poppins" w:hAnsi="Poppins" w:cs="Poppins"/>
          <w:sz w:val="22"/>
          <w:szCs w:val="22"/>
        </w:rPr>
        <w:lastRenderedPageBreak/>
        <w:t xml:space="preserve">feel a sense of inadequacy or failure if they </w:t>
      </w:r>
      <w:proofErr w:type="gramStart"/>
      <w:r w:rsidRPr="006D2D08">
        <w:rPr>
          <w:rFonts w:ascii="Poppins" w:hAnsi="Poppins" w:cs="Poppins"/>
          <w:sz w:val="22"/>
          <w:szCs w:val="22"/>
        </w:rPr>
        <w:t>have to</w:t>
      </w:r>
      <w:proofErr w:type="gramEnd"/>
      <w:r w:rsidRPr="006D2D08">
        <w:rPr>
          <w:rFonts w:ascii="Poppins" w:hAnsi="Poppins" w:cs="Poppins"/>
          <w:sz w:val="22"/>
          <w:szCs w:val="22"/>
        </w:rPr>
        <w:t xml:space="preserve"> ask for assistance in such basic tasks which in turn may impact on their engagement with care and support services. Refusal of care and support may well damage their physical and/or mental health further. </w:t>
      </w:r>
    </w:p>
    <w:p w14:paraId="64276815" w14:textId="72DEEAB1" w:rsidR="0061563C" w:rsidRPr="006D2D08" w:rsidRDefault="0061563C" w:rsidP="0061563C">
      <w:pPr>
        <w:rPr>
          <w:rFonts w:ascii="Poppins" w:hAnsi="Poppins" w:cs="Poppins"/>
          <w:b/>
          <w:bCs/>
          <w:sz w:val="22"/>
          <w:szCs w:val="22"/>
          <w:u w:val="single"/>
        </w:rPr>
      </w:pPr>
      <w:r w:rsidRPr="006D2D08">
        <w:rPr>
          <w:rFonts w:ascii="Poppins" w:hAnsi="Poppins" w:cs="Poppins"/>
          <w:b/>
          <w:bCs/>
          <w:sz w:val="22"/>
          <w:szCs w:val="22"/>
          <w:u w:val="single"/>
        </w:rPr>
        <w:t>Undernutrition</w:t>
      </w:r>
    </w:p>
    <w:p w14:paraId="56D0CF2F" w14:textId="77777777" w:rsidR="0061563C" w:rsidRPr="006D2D08" w:rsidRDefault="0061563C" w:rsidP="0061563C">
      <w:pPr>
        <w:rPr>
          <w:rFonts w:ascii="Poppins" w:hAnsi="Poppins" w:cs="Poppins"/>
          <w:sz w:val="22"/>
          <w:szCs w:val="22"/>
        </w:rPr>
      </w:pPr>
      <w:r w:rsidRPr="006D2D08">
        <w:rPr>
          <w:rFonts w:ascii="Poppins" w:hAnsi="Poppins" w:cs="Poppins"/>
          <w:sz w:val="22"/>
          <w:szCs w:val="22"/>
        </w:rPr>
        <w:t xml:space="preserve">People who self-neglect may do so by eating too little and becoming dehydrated and undernourished. They may not recognise the </w:t>
      </w:r>
      <w:proofErr w:type="gramStart"/>
      <w:r w:rsidRPr="006D2D08">
        <w:rPr>
          <w:rFonts w:ascii="Poppins" w:hAnsi="Poppins" w:cs="Poppins"/>
          <w:sz w:val="22"/>
          <w:szCs w:val="22"/>
        </w:rPr>
        <w:t>risks</w:t>
      </w:r>
      <w:proofErr w:type="gramEnd"/>
      <w:r w:rsidRPr="006D2D08">
        <w:rPr>
          <w:rFonts w:ascii="Poppins" w:hAnsi="Poppins" w:cs="Poppins"/>
          <w:sz w:val="22"/>
          <w:szCs w:val="22"/>
        </w:rPr>
        <w:t xml:space="preserve"> and undernourishment can be overlooked as an indicator of self-neglect in adults. </w:t>
      </w:r>
    </w:p>
    <w:p w14:paraId="23A92AF2" w14:textId="77777777" w:rsidR="0061563C" w:rsidRPr="006D2D08" w:rsidRDefault="0061563C" w:rsidP="0061563C">
      <w:pPr>
        <w:rPr>
          <w:rFonts w:ascii="Poppins" w:hAnsi="Poppins" w:cs="Poppins"/>
          <w:sz w:val="22"/>
          <w:szCs w:val="22"/>
        </w:rPr>
      </w:pPr>
      <w:r w:rsidRPr="006D2D08">
        <w:rPr>
          <w:rFonts w:ascii="Poppins" w:hAnsi="Poppins" w:cs="Poppins"/>
          <w:sz w:val="22"/>
          <w:szCs w:val="22"/>
        </w:rPr>
        <w:t>There are 4 broad sub-forms of undernutrition: wasting, stunting, underweight, and deficiencies in vitamins and minerals. (WHO, 2024)</w:t>
      </w:r>
    </w:p>
    <w:p w14:paraId="2BE15CD5" w14:textId="77777777" w:rsidR="0061563C" w:rsidRPr="006D2D08" w:rsidRDefault="0061563C" w:rsidP="0061563C">
      <w:pPr>
        <w:rPr>
          <w:rFonts w:ascii="Poppins" w:hAnsi="Poppins" w:cs="Poppins"/>
          <w:sz w:val="22"/>
          <w:szCs w:val="22"/>
        </w:rPr>
      </w:pPr>
      <w:r w:rsidRPr="006D2D08">
        <w:rPr>
          <w:rFonts w:ascii="Poppins" w:hAnsi="Poppins" w:cs="Poppins"/>
          <w:sz w:val="22"/>
          <w:szCs w:val="22"/>
        </w:rPr>
        <w:t xml:space="preserve">Low weight-for-height is known as wasting. It usually indicates recent and severe weight loss because a person has not had enough food to eat and/or they have had an infectious disease, such as diarrhoea, which has caused them to lose weight. </w:t>
      </w:r>
    </w:p>
    <w:p w14:paraId="7FB325D3" w14:textId="77777777" w:rsidR="0061563C" w:rsidRPr="006D2D08" w:rsidRDefault="0061563C" w:rsidP="0061563C">
      <w:pPr>
        <w:rPr>
          <w:rFonts w:ascii="Poppins" w:hAnsi="Poppins" w:cs="Poppins"/>
          <w:b/>
          <w:bCs/>
          <w:sz w:val="22"/>
          <w:szCs w:val="22"/>
        </w:rPr>
      </w:pPr>
      <w:r w:rsidRPr="006D2D08">
        <w:rPr>
          <w:rFonts w:ascii="Poppins" w:hAnsi="Poppins" w:cs="Poppins"/>
          <w:b/>
          <w:bCs/>
          <w:sz w:val="22"/>
          <w:szCs w:val="22"/>
        </w:rPr>
        <w:t>Who is at Risk?</w:t>
      </w:r>
    </w:p>
    <w:p w14:paraId="16BF16AD" w14:textId="77777777" w:rsidR="0061563C" w:rsidRPr="006D2D08" w:rsidRDefault="0061563C" w:rsidP="0061563C">
      <w:pPr>
        <w:rPr>
          <w:rFonts w:ascii="Poppins" w:hAnsi="Poppins" w:cs="Poppins"/>
          <w:sz w:val="22"/>
          <w:szCs w:val="22"/>
        </w:rPr>
      </w:pPr>
      <w:r w:rsidRPr="006D2D08">
        <w:rPr>
          <w:rFonts w:ascii="Poppins" w:hAnsi="Poppins" w:cs="Poppins"/>
          <w:sz w:val="22"/>
          <w:szCs w:val="22"/>
        </w:rPr>
        <w:t>Women, infants, children, and adolescents are at particular risk of malnutrition.</w:t>
      </w:r>
    </w:p>
    <w:p w14:paraId="3BD5AA9D" w14:textId="77777777" w:rsidR="0061563C" w:rsidRPr="006D2D08" w:rsidRDefault="0061563C" w:rsidP="0061563C">
      <w:pPr>
        <w:rPr>
          <w:rFonts w:ascii="Poppins" w:hAnsi="Poppins" w:cs="Poppins"/>
          <w:sz w:val="22"/>
          <w:szCs w:val="22"/>
        </w:rPr>
      </w:pPr>
      <w:r w:rsidRPr="006D2D08">
        <w:rPr>
          <w:rFonts w:ascii="Poppins" w:hAnsi="Poppins" w:cs="Poppins"/>
          <w:sz w:val="22"/>
          <w:szCs w:val="22"/>
        </w:rPr>
        <w:t>Poverty amplifies the risk of, and risks from, malnutrition. People who are poor are more likely to be affected by different forms of malnutrition. Also, malnutrition increases health care costs, reduces productivity, and slows economic growth, which can perpetuate a cycle of poverty and ill-health (WHO,2024).</w:t>
      </w:r>
    </w:p>
    <w:p w14:paraId="0EFF129E" w14:textId="77777777" w:rsidR="0061563C" w:rsidRPr="006D2D08" w:rsidRDefault="0061563C" w:rsidP="0061563C">
      <w:pPr>
        <w:rPr>
          <w:rFonts w:ascii="Poppins" w:hAnsi="Poppins" w:cs="Poppins"/>
          <w:sz w:val="22"/>
          <w:szCs w:val="22"/>
        </w:rPr>
      </w:pPr>
      <w:r w:rsidRPr="006D2D08">
        <w:rPr>
          <w:rFonts w:ascii="Poppins" w:hAnsi="Poppins" w:cs="Poppins"/>
          <w:sz w:val="22"/>
          <w:szCs w:val="22"/>
        </w:rPr>
        <w:t>Undernutrition is self-neglecting adults could be caused by:</w:t>
      </w:r>
    </w:p>
    <w:p w14:paraId="6A79F91C" w14:textId="77777777" w:rsidR="0061563C" w:rsidRPr="006D2D08" w:rsidRDefault="0061563C" w:rsidP="0061563C">
      <w:pPr>
        <w:pStyle w:val="ListParagraph"/>
        <w:numPr>
          <w:ilvl w:val="0"/>
          <w:numId w:val="43"/>
        </w:numPr>
        <w:spacing w:after="160" w:line="276" w:lineRule="auto"/>
        <w:ind w:left="284" w:hanging="284"/>
        <w:rPr>
          <w:rFonts w:ascii="Poppins" w:hAnsi="Poppins" w:cs="Poppins"/>
        </w:rPr>
      </w:pPr>
      <w:r w:rsidRPr="006D2D08">
        <w:rPr>
          <w:rFonts w:ascii="Poppins" w:hAnsi="Poppins" w:cs="Poppins"/>
        </w:rPr>
        <w:t xml:space="preserve">physical illness which </w:t>
      </w:r>
      <w:proofErr w:type="gramStart"/>
      <w:r w:rsidRPr="006D2D08">
        <w:rPr>
          <w:rFonts w:ascii="Poppins" w:hAnsi="Poppins" w:cs="Poppins"/>
        </w:rPr>
        <w:t>has an effect on</w:t>
      </w:r>
      <w:proofErr w:type="gramEnd"/>
      <w:r w:rsidRPr="006D2D08">
        <w:rPr>
          <w:rFonts w:ascii="Poppins" w:hAnsi="Poppins" w:cs="Poppins"/>
        </w:rPr>
        <w:t xml:space="preserve"> abilities, energy levels, attention span, </w:t>
      </w:r>
      <w:proofErr w:type="spellStart"/>
      <w:r w:rsidRPr="006D2D08">
        <w:rPr>
          <w:rFonts w:ascii="Poppins" w:hAnsi="Poppins" w:cs="Poppins"/>
        </w:rPr>
        <w:t>organisational</w:t>
      </w:r>
      <w:proofErr w:type="spellEnd"/>
      <w:r w:rsidRPr="006D2D08">
        <w:rPr>
          <w:rFonts w:ascii="Poppins" w:hAnsi="Poppins" w:cs="Poppins"/>
        </w:rPr>
        <w:t xml:space="preserve"> skills or motivation</w:t>
      </w:r>
    </w:p>
    <w:p w14:paraId="64568C79" w14:textId="77777777" w:rsidR="0061563C" w:rsidRPr="006D2D08" w:rsidRDefault="0061563C" w:rsidP="0061563C">
      <w:pPr>
        <w:pStyle w:val="ListParagraph"/>
        <w:numPr>
          <w:ilvl w:val="0"/>
          <w:numId w:val="43"/>
        </w:numPr>
        <w:spacing w:after="160" w:line="276" w:lineRule="auto"/>
        <w:ind w:left="284" w:hanging="284"/>
        <w:rPr>
          <w:rFonts w:ascii="Poppins" w:hAnsi="Poppins" w:cs="Poppins"/>
        </w:rPr>
      </w:pPr>
      <w:r w:rsidRPr="006D2D08">
        <w:rPr>
          <w:rFonts w:ascii="Poppins" w:hAnsi="Poppins" w:cs="Poppins"/>
        </w:rPr>
        <w:t>reduced motivation as a side effect of medication</w:t>
      </w:r>
    </w:p>
    <w:p w14:paraId="6757EDF9" w14:textId="77777777" w:rsidR="0061563C" w:rsidRPr="006D2D08" w:rsidRDefault="0061563C" w:rsidP="0061563C">
      <w:pPr>
        <w:pStyle w:val="ListParagraph"/>
        <w:numPr>
          <w:ilvl w:val="0"/>
          <w:numId w:val="43"/>
        </w:numPr>
        <w:spacing w:after="160" w:line="276" w:lineRule="auto"/>
        <w:ind w:left="284" w:hanging="284"/>
        <w:rPr>
          <w:rFonts w:ascii="Poppins" w:hAnsi="Poppins" w:cs="Poppins"/>
        </w:rPr>
      </w:pPr>
      <w:r w:rsidRPr="006D2D08">
        <w:rPr>
          <w:rFonts w:ascii="Poppins" w:hAnsi="Poppins" w:cs="Poppins"/>
        </w:rPr>
        <w:t>addictions</w:t>
      </w:r>
    </w:p>
    <w:p w14:paraId="52BD07AE" w14:textId="01EBA4E4" w:rsidR="0061563C" w:rsidRPr="000F4E89" w:rsidRDefault="0061563C" w:rsidP="0061563C">
      <w:pPr>
        <w:pStyle w:val="ListParagraph"/>
        <w:numPr>
          <w:ilvl w:val="0"/>
          <w:numId w:val="43"/>
        </w:numPr>
        <w:spacing w:after="160" w:line="276" w:lineRule="auto"/>
        <w:ind w:left="284" w:hanging="284"/>
        <w:rPr>
          <w:rFonts w:ascii="Poppins" w:hAnsi="Poppins" w:cs="Poppins"/>
        </w:rPr>
      </w:pPr>
      <w:r w:rsidRPr="006D2D08">
        <w:rPr>
          <w:rFonts w:ascii="Poppins" w:hAnsi="Poppins" w:cs="Poppins"/>
        </w:rPr>
        <w:t>traumatic life change.</w:t>
      </w:r>
    </w:p>
    <w:p w14:paraId="38DC8E9B" w14:textId="63F67669" w:rsidR="0061563C" w:rsidRPr="006D2D08" w:rsidRDefault="0061563C" w:rsidP="0061563C">
      <w:pPr>
        <w:rPr>
          <w:rFonts w:ascii="Poppins" w:hAnsi="Poppins" w:cs="Poppins"/>
          <w:b/>
          <w:bCs/>
          <w:sz w:val="22"/>
          <w:szCs w:val="22"/>
        </w:rPr>
      </w:pPr>
      <w:r w:rsidRPr="006D2D08">
        <w:rPr>
          <w:rFonts w:ascii="Poppins" w:hAnsi="Poppins" w:cs="Poppins"/>
          <w:b/>
          <w:bCs/>
          <w:sz w:val="22"/>
          <w:szCs w:val="22"/>
        </w:rPr>
        <w:t xml:space="preserve">Please see: </w:t>
      </w:r>
      <w:hyperlink r:id="rId43" w:history="1">
        <w:r w:rsidRPr="00FE63AC">
          <w:rPr>
            <w:rStyle w:val="Hyperlink"/>
            <w:rFonts w:ascii="Poppins" w:hAnsi="Poppins" w:cs="Poppins"/>
            <w:color w:val="0000FF"/>
            <w:sz w:val="22"/>
            <w:szCs w:val="22"/>
          </w:rPr>
          <w:t xml:space="preserve">Self Neglect and </w:t>
        </w:r>
        <w:r w:rsidR="00C010E0" w:rsidRPr="00FE63AC">
          <w:rPr>
            <w:rStyle w:val="Hyperlink"/>
            <w:rFonts w:ascii="Poppins" w:hAnsi="Poppins" w:cs="Poppins"/>
            <w:color w:val="0000FF"/>
            <w:sz w:val="22"/>
            <w:szCs w:val="22"/>
          </w:rPr>
          <w:t>Self-Care</w:t>
        </w:r>
        <w:r w:rsidRPr="00FE63AC">
          <w:rPr>
            <w:rStyle w:val="Hyperlink"/>
            <w:rFonts w:ascii="Poppins" w:hAnsi="Poppins" w:cs="Poppins"/>
            <w:color w:val="0000FF"/>
            <w:sz w:val="22"/>
            <w:szCs w:val="22"/>
          </w:rPr>
          <w:t xml:space="preserve"> </w:t>
        </w:r>
        <w:r w:rsidR="00C010E0" w:rsidRPr="00FE63AC">
          <w:rPr>
            <w:rStyle w:val="Hyperlink"/>
            <w:rFonts w:ascii="Poppins" w:hAnsi="Poppins" w:cs="Poppins"/>
            <w:color w:val="0000FF"/>
            <w:sz w:val="22"/>
            <w:szCs w:val="22"/>
          </w:rPr>
          <w:t>7-minute</w:t>
        </w:r>
        <w:r w:rsidRPr="00FE63AC">
          <w:rPr>
            <w:rStyle w:val="Hyperlink"/>
            <w:rFonts w:ascii="Poppins" w:hAnsi="Poppins" w:cs="Poppins"/>
            <w:color w:val="0000FF"/>
            <w:sz w:val="22"/>
            <w:szCs w:val="22"/>
          </w:rPr>
          <w:t xml:space="preserve"> briefing</w:t>
        </w:r>
      </w:hyperlink>
    </w:p>
    <w:p w14:paraId="172CC15A" w14:textId="6CDE7000" w:rsidR="0061563C" w:rsidRPr="006D2D08" w:rsidRDefault="0061563C">
      <w:pPr>
        <w:rPr>
          <w:rFonts w:ascii="Poppins" w:eastAsia="Arial" w:hAnsi="Poppins" w:cs="Poppins"/>
          <w:b/>
          <w:bCs/>
          <w:color w:val="000000"/>
          <w:spacing w:val="-2"/>
          <w:sz w:val="22"/>
          <w:szCs w:val="22"/>
        </w:rPr>
      </w:pPr>
      <w:r w:rsidRPr="006D2D08">
        <w:rPr>
          <w:rFonts w:ascii="Poppins" w:eastAsia="Arial" w:hAnsi="Poppins" w:cs="Poppins"/>
          <w:b/>
          <w:bCs/>
          <w:color w:val="000000"/>
          <w:spacing w:val="-2"/>
          <w:sz w:val="22"/>
          <w:szCs w:val="22"/>
        </w:rPr>
        <w:br w:type="page"/>
      </w:r>
    </w:p>
    <w:p w14:paraId="2C7B98D4" w14:textId="77777777" w:rsidR="0061563C" w:rsidRDefault="0061563C" w:rsidP="004873A9">
      <w:pPr>
        <w:spacing w:after="0" w:line="317" w:lineRule="exact"/>
        <w:ind w:left="142"/>
        <w:textAlignment w:val="baseline"/>
        <w:rPr>
          <w:rFonts w:ascii="Arial" w:eastAsia="Arial" w:hAnsi="Arial"/>
          <w:b/>
          <w:bCs/>
          <w:color w:val="000000"/>
          <w:spacing w:val="-2"/>
          <w:sz w:val="28"/>
        </w:rPr>
      </w:pPr>
    </w:p>
    <w:p w14:paraId="1930F6D3" w14:textId="3D896A05" w:rsidR="008A2D46" w:rsidRPr="0048760D" w:rsidRDefault="008A2D46" w:rsidP="0011158B">
      <w:pPr>
        <w:rPr>
          <w:rFonts w:ascii="Poppins" w:hAnsi="Poppins" w:cs="Poppins"/>
          <w:b/>
          <w:bCs/>
          <w:sz w:val="28"/>
          <w:szCs w:val="28"/>
        </w:rPr>
      </w:pPr>
      <w:r w:rsidRPr="0048760D">
        <w:rPr>
          <w:rFonts w:ascii="Poppins" w:hAnsi="Poppins" w:cs="Poppins"/>
          <w:b/>
          <w:bCs/>
          <w:sz w:val="28"/>
          <w:szCs w:val="28"/>
        </w:rPr>
        <w:t>Appendix</w:t>
      </w:r>
      <w:r w:rsidR="0011158B" w:rsidRPr="0048760D">
        <w:rPr>
          <w:rFonts w:ascii="Poppins" w:hAnsi="Poppins" w:cs="Poppins"/>
          <w:b/>
          <w:bCs/>
          <w:sz w:val="28"/>
          <w:szCs w:val="28"/>
        </w:rPr>
        <w:t xml:space="preserve"> </w:t>
      </w:r>
      <w:r w:rsidR="0048760D" w:rsidRPr="0048760D">
        <w:rPr>
          <w:rFonts w:ascii="Poppins" w:hAnsi="Poppins" w:cs="Poppins"/>
          <w:b/>
          <w:bCs/>
          <w:sz w:val="28"/>
          <w:szCs w:val="28"/>
        </w:rPr>
        <w:t>4</w:t>
      </w:r>
      <w:r w:rsidR="0011158B" w:rsidRPr="0048760D">
        <w:rPr>
          <w:rFonts w:ascii="Poppins" w:hAnsi="Poppins" w:cs="Poppins"/>
          <w:b/>
          <w:bCs/>
          <w:sz w:val="28"/>
          <w:szCs w:val="28"/>
        </w:rPr>
        <w:t>:</w:t>
      </w:r>
      <w:r w:rsidRPr="0048760D">
        <w:rPr>
          <w:rFonts w:ascii="Poppins" w:hAnsi="Poppins" w:cs="Poppins"/>
          <w:b/>
          <w:bCs/>
          <w:sz w:val="28"/>
          <w:szCs w:val="28"/>
        </w:rPr>
        <w:t xml:space="preserve"> Poverty and Self-Neglect</w:t>
      </w:r>
    </w:p>
    <w:p w14:paraId="680E80EC" w14:textId="5A0BF3FF" w:rsidR="00134022" w:rsidRPr="000F4E89" w:rsidRDefault="00134022" w:rsidP="00134022">
      <w:pPr>
        <w:rPr>
          <w:rFonts w:ascii="Poppins" w:hAnsi="Poppins" w:cs="Poppins"/>
          <w:sz w:val="22"/>
          <w:szCs w:val="22"/>
        </w:rPr>
      </w:pPr>
      <w:r w:rsidRPr="000F4E89">
        <w:rPr>
          <w:rFonts w:ascii="Poppins" w:hAnsi="Poppins" w:cs="Poppins"/>
          <w:sz w:val="22"/>
          <w:szCs w:val="22"/>
        </w:rPr>
        <w:t>In all cases of self-</w:t>
      </w:r>
      <w:r w:rsidR="00C010E0" w:rsidRPr="000F4E89">
        <w:rPr>
          <w:rFonts w:ascii="Poppins" w:hAnsi="Poppins" w:cs="Poppins"/>
          <w:sz w:val="22"/>
          <w:szCs w:val="22"/>
        </w:rPr>
        <w:t>neglect,</w:t>
      </w:r>
      <w:r w:rsidRPr="000F4E89">
        <w:rPr>
          <w:rFonts w:ascii="Poppins" w:hAnsi="Poppins" w:cs="Poppins"/>
          <w:sz w:val="22"/>
          <w:szCs w:val="22"/>
        </w:rPr>
        <w:t xml:space="preserve"> it is important to think about the extent to which a presentation of self-neglect may be </w:t>
      </w:r>
      <w:proofErr w:type="gramStart"/>
      <w:r w:rsidRPr="000F4E89">
        <w:rPr>
          <w:rFonts w:ascii="Poppins" w:hAnsi="Poppins" w:cs="Poppins"/>
          <w:sz w:val="22"/>
          <w:szCs w:val="22"/>
        </w:rPr>
        <w:t>as a result of</w:t>
      </w:r>
      <w:proofErr w:type="gramEnd"/>
      <w:r w:rsidRPr="000F4E89">
        <w:rPr>
          <w:rFonts w:ascii="Poppins" w:hAnsi="Poppins" w:cs="Poppins"/>
          <w:sz w:val="22"/>
          <w:szCs w:val="22"/>
        </w:rPr>
        <w:t xml:space="preserve"> the financial difficulty that a person is experiencing. The impact of not having enough money to pay for things like food, bills, accommodation, transport, fuel or digital access may result in a very similar set of signs and indicators to those seen in cases of self-neglect. Poverty is not inevitable and there are a range of different agencies and frameworks of support for people in financial difficulty. </w:t>
      </w:r>
    </w:p>
    <w:p w14:paraId="0F74D074" w14:textId="3C201DC9" w:rsidR="00134022" w:rsidRPr="000F4E89" w:rsidRDefault="00134022" w:rsidP="00134022">
      <w:pPr>
        <w:rPr>
          <w:rFonts w:ascii="Poppins" w:hAnsi="Poppins" w:cs="Poppins"/>
          <w:sz w:val="22"/>
          <w:szCs w:val="22"/>
        </w:rPr>
      </w:pPr>
      <w:r w:rsidRPr="000F4E89">
        <w:rPr>
          <w:rFonts w:ascii="Poppins" w:hAnsi="Poppins" w:cs="Poppins"/>
          <w:sz w:val="22"/>
          <w:szCs w:val="22"/>
        </w:rPr>
        <w:t xml:space="preserve">In the first instance, consider whether the person experiencing self-neglect may need a welfare benefit check to ensure they are in receipt of their benefit entitlement, particularly if they are unable able to work because they may need help with a new benefit application or renewal. </w:t>
      </w:r>
    </w:p>
    <w:p w14:paraId="0F6DA924" w14:textId="77777777" w:rsidR="00134022" w:rsidRPr="000F4E89" w:rsidRDefault="00134022" w:rsidP="00134022">
      <w:pPr>
        <w:rPr>
          <w:rFonts w:ascii="Poppins" w:hAnsi="Poppins" w:cs="Poppins"/>
          <w:b/>
          <w:bCs/>
          <w:sz w:val="22"/>
          <w:szCs w:val="22"/>
        </w:rPr>
      </w:pPr>
      <w:r w:rsidRPr="000F4E89">
        <w:rPr>
          <w:rFonts w:ascii="Poppins" w:hAnsi="Poppins" w:cs="Poppins"/>
          <w:b/>
          <w:bCs/>
          <w:sz w:val="22"/>
          <w:szCs w:val="22"/>
        </w:rPr>
        <w:t>Talk about money</w:t>
      </w:r>
    </w:p>
    <w:p w14:paraId="7CFE89FD" w14:textId="77777777" w:rsidR="00134022" w:rsidRPr="000F4E89" w:rsidRDefault="00134022" w:rsidP="00134022">
      <w:pPr>
        <w:rPr>
          <w:rFonts w:ascii="Poppins" w:hAnsi="Poppins" w:cs="Poppins"/>
          <w:sz w:val="22"/>
          <w:szCs w:val="22"/>
        </w:rPr>
      </w:pPr>
      <w:r w:rsidRPr="000F4E89">
        <w:rPr>
          <w:rFonts w:ascii="Poppins" w:hAnsi="Poppins" w:cs="Poppins"/>
          <w:sz w:val="22"/>
          <w:szCs w:val="22"/>
        </w:rPr>
        <w:t xml:space="preserve">People are sometimes reluctant to admit that they have debts and money problems. If we make it our business to talk to people about money management, we will make it easier for people to ask for help and to prevent crises. Below are some examples of the sort of questions you can ask: </w:t>
      </w:r>
    </w:p>
    <w:p w14:paraId="4C00ACCA" w14:textId="77777777" w:rsidR="00134022" w:rsidRPr="000F4E89" w:rsidRDefault="00134022" w:rsidP="00582FE9">
      <w:pPr>
        <w:pStyle w:val="ListParagraph"/>
        <w:numPr>
          <w:ilvl w:val="0"/>
          <w:numId w:val="38"/>
        </w:numPr>
        <w:spacing w:after="160" w:line="259" w:lineRule="auto"/>
        <w:ind w:left="284" w:hanging="284"/>
        <w:rPr>
          <w:rFonts w:ascii="Poppins" w:hAnsi="Poppins" w:cs="Poppins"/>
        </w:rPr>
      </w:pPr>
      <w:r w:rsidRPr="000F4E89">
        <w:rPr>
          <w:rFonts w:ascii="Poppins" w:hAnsi="Poppins" w:cs="Poppins"/>
        </w:rPr>
        <w:t>Do you have any money worries?</w:t>
      </w:r>
    </w:p>
    <w:p w14:paraId="50F1A137" w14:textId="77777777" w:rsidR="00134022" w:rsidRPr="000F4E89" w:rsidRDefault="00134022" w:rsidP="00582FE9">
      <w:pPr>
        <w:pStyle w:val="ListParagraph"/>
        <w:numPr>
          <w:ilvl w:val="0"/>
          <w:numId w:val="38"/>
        </w:numPr>
        <w:spacing w:after="160" w:line="259" w:lineRule="auto"/>
        <w:ind w:left="284" w:hanging="284"/>
        <w:rPr>
          <w:rFonts w:ascii="Poppins" w:hAnsi="Poppins" w:cs="Poppins"/>
        </w:rPr>
      </w:pPr>
      <w:r w:rsidRPr="000F4E89">
        <w:rPr>
          <w:rFonts w:ascii="Poppins" w:hAnsi="Poppins" w:cs="Poppins"/>
        </w:rPr>
        <w:t>Are you behind with any of your bills?</w:t>
      </w:r>
    </w:p>
    <w:p w14:paraId="60C2A108" w14:textId="77777777" w:rsidR="00134022" w:rsidRPr="000F4E89" w:rsidRDefault="00134022" w:rsidP="00582FE9">
      <w:pPr>
        <w:pStyle w:val="ListParagraph"/>
        <w:numPr>
          <w:ilvl w:val="0"/>
          <w:numId w:val="38"/>
        </w:numPr>
        <w:spacing w:after="160" w:line="259" w:lineRule="auto"/>
        <w:ind w:left="284" w:hanging="284"/>
        <w:rPr>
          <w:rFonts w:ascii="Poppins" w:hAnsi="Poppins" w:cs="Poppins"/>
        </w:rPr>
      </w:pPr>
      <w:r w:rsidRPr="000F4E89">
        <w:rPr>
          <w:rFonts w:ascii="Poppins" w:hAnsi="Poppins" w:cs="Poppins"/>
        </w:rPr>
        <w:t>Do you have enough money for food?</w:t>
      </w:r>
    </w:p>
    <w:p w14:paraId="25A898E2" w14:textId="77777777" w:rsidR="00134022" w:rsidRPr="000F4E89" w:rsidRDefault="00134022" w:rsidP="00582FE9">
      <w:pPr>
        <w:pStyle w:val="ListParagraph"/>
        <w:numPr>
          <w:ilvl w:val="0"/>
          <w:numId w:val="38"/>
        </w:numPr>
        <w:spacing w:after="160" w:line="259" w:lineRule="auto"/>
        <w:ind w:left="284" w:hanging="284"/>
        <w:rPr>
          <w:rFonts w:ascii="Poppins" w:hAnsi="Poppins" w:cs="Poppins"/>
        </w:rPr>
      </w:pPr>
      <w:r w:rsidRPr="000F4E89">
        <w:rPr>
          <w:rFonts w:ascii="Poppins" w:hAnsi="Poppins" w:cs="Poppins"/>
        </w:rPr>
        <w:t>Do you have an income to pay for food, bills and other essentials?</w:t>
      </w:r>
    </w:p>
    <w:p w14:paraId="4FFDDBEF" w14:textId="77777777" w:rsidR="00134022" w:rsidRPr="000F4E89" w:rsidRDefault="00134022" w:rsidP="00582FE9">
      <w:pPr>
        <w:pStyle w:val="ListParagraph"/>
        <w:numPr>
          <w:ilvl w:val="0"/>
          <w:numId w:val="38"/>
        </w:numPr>
        <w:spacing w:after="160" w:line="259" w:lineRule="auto"/>
        <w:ind w:left="284" w:hanging="284"/>
        <w:rPr>
          <w:rFonts w:ascii="Poppins" w:hAnsi="Poppins" w:cs="Poppins"/>
        </w:rPr>
      </w:pPr>
      <w:r w:rsidRPr="000F4E89">
        <w:rPr>
          <w:rFonts w:ascii="Poppins" w:hAnsi="Poppins" w:cs="Poppins"/>
        </w:rPr>
        <w:t>Have any of your benefits stopped recently?</w:t>
      </w:r>
    </w:p>
    <w:p w14:paraId="58EB44C0" w14:textId="77777777" w:rsidR="00134022" w:rsidRPr="000F4E89" w:rsidRDefault="00134022" w:rsidP="00582FE9">
      <w:pPr>
        <w:pStyle w:val="ListParagraph"/>
        <w:numPr>
          <w:ilvl w:val="0"/>
          <w:numId w:val="38"/>
        </w:numPr>
        <w:spacing w:after="160" w:line="259" w:lineRule="auto"/>
        <w:ind w:left="284" w:hanging="284"/>
        <w:rPr>
          <w:rFonts w:ascii="Poppins" w:hAnsi="Poppins" w:cs="Poppins"/>
        </w:rPr>
      </w:pPr>
      <w:r w:rsidRPr="000F4E89">
        <w:rPr>
          <w:rFonts w:ascii="Poppins" w:hAnsi="Poppins" w:cs="Poppins"/>
        </w:rPr>
        <w:t>Have you been managing to pay your rent, Council Tax and utility bills?</w:t>
      </w:r>
    </w:p>
    <w:p w14:paraId="54B96D4A" w14:textId="77777777" w:rsidR="00134022" w:rsidRPr="000F4E89" w:rsidRDefault="00134022" w:rsidP="00582FE9">
      <w:pPr>
        <w:pStyle w:val="ListParagraph"/>
        <w:numPr>
          <w:ilvl w:val="0"/>
          <w:numId w:val="38"/>
        </w:numPr>
        <w:spacing w:after="160" w:line="259" w:lineRule="auto"/>
        <w:ind w:left="284" w:hanging="284"/>
        <w:rPr>
          <w:rFonts w:ascii="Poppins" w:hAnsi="Poppins" w:cs="Poppins"/>
        </w:rPr>
      </w:pPr>
      <w:r w:rsidRPr="000F4E89">
        <w:rPr>
          <w:rFonts w:ascii="Poppins" w:hAnsi="Poppins" w:cs="Poppins"/>
        </w:rPr>
        <w:t>Do you have any debts or bills that you are worried about and would like some help with?</w:t>
      </w:r>
    </w:p>
    <w:p w14:paraId="68A28D2B" w14:textId="77777777" w:rsidR="00134022" w:rsidRPr="000F4E89" w:rsidRDefault="00134022" w:rsidP="00582FE9">
      <w:pPr>
        <w:pStyle w:val="ListParagraph"/>
        <w:numPr>
          <w:ilvl w:val="0"/>
          <w:numId w:val="38"/>
        </w:numPr>
        <w:spacing w:after="160" w:line="259" w:lineRule="auto"/>
        <w:ind w:left="284" w:hanging="284"/>
        <w:rPr>
          <w:rFonts w:ascii="Poppins" w:hAnsi="Poppins" w:cs="Poppins"/>
        </w:rPr>
      </w:pPr>
      <w:r w:rsidRPr="000F4E89">
        <w:rPr>
          <w:rFonts w:ascii="Poppins" w:hAnsi="Poppins" w:cs="Poppins"/>
        </w:rPr>
        <w:t>Have you been served with a notice, or are you at risk of being made homeless or are homeless?</w:t>
      </w:r>
    </w:p>
    <w:p w14:paraId="3F0E89EE" w14:textId="77777777" w:rsidR="00134022" w:rsidRPr="000F4E89" w:rsidRDefault="00134022" w:rsidP="00582FE9">
      <w:pPr>
        <w:pStyle w:val="ListParagraph"/>
        <w:numPr>
          <w:ilvl w:val="0"/>
          <w:numId w:val="38"/>
        </w:numPr>
        <w:spacing w:after="160" w:line="259" w:lineRule="auto"/>
        <w:ind w:left="284" w:hanging="284"/>
        <w:rPr>
          <w:rFonts w:ascii="Poppins" w:hAnsi="Poppins" w:cs="Poppins"/>
        </w:rPr>
      </w:pPr>
      <w:r w:rsidRPr="000F4E89">
        <w:rPr>
          <w:rFonts w:ascii="Poppins" w:hAnsi="Poppins" w:cs="Poppins"/>
        </w:rPr>
        <w:t>Do you regularly turn your heating off because you’re worried about the cost?</w:t>
      </w:r>
    </w:p>
    <w:p w14:paraId="2BCE4B1A" w14:textId="77777777" w:rsidR="00134022" w:rsidRPr="000F4E89" w:rsidRDefault="00134022" w:rsidP="00582FE9">
      <w:pPr>
        <w:pStyle w:val="ListParagraph"/>
        <w:numPr>
          <w:ilvl w:val="0"/>
          <w:numId w:val="38"/>
        </w:numPr>
        <w:spacing w:after="160" w:line="259" w:lineRule="auto"/>
        <w:ind w:left="284" w:hanging="284"/>
        <w:rPr>
          <w:rFonts w:ascii="Poppins" w:hAnsi="Poppins" w:cs="Poppins"/>
        </w:rPr>
      </w:pPr>
      <w:r w:rsidRPr="000F4E89">
        <w:rPr>
          <w:rFonts w:ascii="Poppins" w:hAnsi="Poppins" w:cs="Poppins"/>
        </w:rPr>
        <w:t>Have you been threatened when you were unable to pay your loan?</w:t>
      </w:r>
    </w:p>
    <w:p w14:paraId="2423DD8B" w14:textId="77777777" w:rsidR="00134022" w:rsidRPr="000F4E89" w:rsidRDefault="00134022" w:rsidP="00582FE9">
      <w:pPr>
        <w:pStyle w:val="ListParagraph"/>
        <w:numPr>
          <w:ilvl w:val="0"/>
          <w:numId w:val="38"/>
        </w:numPr>
        <w:spacing w:after="160" w:line="259" w:lineRule="auto"/>
        <w:ind w:left="284" w:hanging="284"/>
        <w:rPr>
          <w:rFonts w:ascii="Poppins" w:hAnsi="Poppins" w:cs="Poppins"/>
        </w:rPr>
      </w:pPr>
      <w:r w:rsidRPr="000F4E89">
        <w:rPr>
          <w:rFonts w:ascii="Poppins" w:hAnsi="Poppins" w:cs="Poppins"/>
        </w:rPr>
        <w:t>Has your benefit or bank card been taken from you as security for a loan?</w:t>
      </w:r>
    </w:p>
    <w:p w14:paraId="0EF6E0B6" w14:textId="77777777" w:rsidR="00134022" w:rsidRPr="000F4E89" w:rsidRDefault="00134022" w:rsidP="00134022">
      <w:pPr>
        <w:rPr>
          <w:rFonts w:ascii="Poppins" w:hAnsi="Poppins" w:cs="Poppins"/>
          <w:b/>
          <w:bCs/>
          <w:sz w:val="22"/>
          <w:szCs w:val="22"/>
        </w:rPr>
      </w:pPr>
      <w:r w:rsidRPr="000F4E89">
        <w:rPr>
          <w:rFonts w:ascii="Poppins" w:hAnsi="Poppins" w:cs="Poppins"/>
          <w:b/>
          <w:bCs/>
          <w:sz w:val="22"/>
          <w:szCs w:val="22"/>
        </w:rPr>
        <w:t>Know who to contact</w:t>
      </w:r>
    </w:p>
    <w:p w14:paraId="07A92FAC" w14:textId="77777777" w:rsidR="00311FC4" w:rsidRDefault="00134022" w:rsidP="00311FC4">
      <w:pPr>
        <w:rPr>
          <w:rFonts w:ascii="Poppins" w:hAnsi="Poppins" w:cs="Poppins"/>
          <w:sz w:val="22"/>
          <w:szCs w:val="22"/>
        </w:rPr>
      </w:pPr>
      <w:r w:rsidRPr="000F4E89">
        <w:rPr>
          <w:rFonts w:ascii="Poppins" w:hAnsi="Poppins" w:cs="Poppins"/>
          <w:sz w:val="22"/>
          <w:szCs w:val="22"/>
        </w:rPr>
        <w:t xml:space="preserve">There are several organisations that provide trustworthy free debt advice to </w:t>
      </w:r>
      <w:r w:rsidR="002E4F41" w:rsidRPr="000F4E89">
        <w:rPr>
          <w:rFonts w:ascii="Poppins" w:hAnsi="Poppins" w:cs="Poppins"/>
          <w:sz w:val="22"/>
          <w:szCs w:val="22"/>
        </w:rPr>
        <w:t>people</w:t>
      </w:r>
      <w:r w:rsidRPr="000F4E89">
        <w:rPr>
          <w:rFonts w:ascii="Poppins" w:hAnsi="Poppins" w:cs="Poppins"/>
          <w:sz w:val="22"/>
          <w:szCs w:val="22"/>
        </w:rPr>
        <w:t>. They can be accessed in a variety of ways: by phone, online or face-to-face.</w:t>
      </w:r>
    </w:p>
    <w:p w14:paraId="039EF659" w14:textId="498B7F8D" w:rsidR="00BD0B44" w:rsidRPr="00311FC4" w:rsidRDefault="00BD0B44" w:rsidP="00311FC4">
      <w:pPr>
        <w:rPr>
          <w:rStyle w:val="eop"/>
          <w:rFonts w:ascii="Poppins" w:hAnsi="Poppins" w:cs="Poppins"/>
          <w:sz w:val="22"/>
          <w:szCs w:val="22"/>
        </w:rPr>
      </w:pPr>
      <w:r w:rsidRPr="00912E8E">
        <w:rPr>
          <w:rFonts w:ascii="Poppins" w:hAnsi="Poppins" w:cs="Poppins"/>
          <w:sz w:val="22"/>
          <w:szCs w:val="22"/>
        </w:rPr>
        <w:lastRenderedPageBreak/>
        <w:t xml:space="preserve">You can find out more about the different agencies </w:t>
      </w:r>
      <w:r w:rsidR="00E60E36" w:rsidRPr="00912E8E">
        <w:rPr>
          <w:rFonts w:ascii="Poppins" w:hAnsi="Poppins" w:cs="Poppins"/>
          <w:sz w:val="22"/>
          <w:szCs w:val="22"/>
        </w:rPr>
        <w:t xml:space="preserve">in Newcastle that might be able to offer advice </w:t>
      </w:r>
      <w:r w:rsidR="00912E8E" w:rsidRPr="00912E8E">
        <w:rPr>
          <w:rFonts w:ascii="Poppins" w:hAnsi="Poppins" w:cs="Poppins"/>
          <w:sz w:val="22"/>
          <w:szCs w:val="22"/>
        </w:rPr>
        <w:t xml:space="preserve">at: </w:t>
      </w:r>
      <w:hyperlink r:id="rId44" w:history="1">
        <w:r w:rsidR="00912E8E" w:rsidRPr="00912E8E">
          <w:rPr>
            <w:rStyle w:val="Hyperlink"/>
            <w:rFonts w:ascii="Poppins" w:hAnsi="Poppins" w:cs="Poppins"/>
            <w:sz w:val="22"/>
            <w:szCs w:val="22"/>
          </w:rPr>
          <w:t>Debt and money advice | Newcastle City Council</w:t>
        </w:r>
      </w:hyperlink>
      <w:r w:rsidR="00912E8E" w:rsidRPr="00912E8E">
        <w:rPr>
          <w:sz w:val="22"/>
          <w:szCs w:val="22"/>
        </w:rPr>
        <w:t xml:space="preserve"> </w:t>
      </w:r>
    </w:p>
    <w:p w14:paraId="27A5E03C" w14:textId="77777777" w:rsidR="00BD0B44" w:rsidRDefault="00BD0B44" w:rsidP="00BD0B44">
      <w:pPr>
        <w:pStyle w:val="paragraph"/>
        <w:spacing w:before="0" w:beforeAutospacing="0" w:after="0" w:afterAutospacing="0"/>
        <w:textAlignment w:val="baseline"/>
        <w:rPr>
          <w:rFonts w:ascii="Segoe UI" w:hAnsi="Segoe UI" w:cs="Segoe UI"/>
          <w:sz w:val="18"/>
          <w:szCs w:val="18"/>
        </w:rPr>
      </w:pPr>
    </w:p>
    <w:p w14:paraId="33202A07" w14:textId="77777777" w:rsidR="00134022" w:rsidRPr="000F4E89" w:rsidRDefault="00134022" w:rsidP="00134022">
      <w:pPr>
        <w:rPr>
          <w:rFonts w:ascii="Poppins" w:hAnsi="Poppins" w:cs="Poppins"/>
          <w:b/>
          <w:bCs/>
          <w:sz w:val="22"/>
          <w:szCs w:val="22"/>
        </w:rPr>
      </w:pPr>
      <w:r w:rsidRPr="000F4E89">
        <w:rPr>
          <w:rFonts w:ascii="Poppins" w:hAnsi="Poppins" w:cs="Poppins"/>
          <w:b/>
          <w:bCs/>
          <w:sz w:val="22"/>
          <w:szCs w:val="22"/>
        </w:rPr>
        <w:t>Safeguarding Adults Plans</w:t>
      </w:r>
    </w:p>
    <w:p w14:paraId="73F90E74" w14:textId="77777777" w:rsidR="00134022" w:rsidRPr="000F4E89" w:rsidRDefault="00134022" w:rsidP="00134022">
      <w:pPr>
        <w:rPr>
          <w:rFonts w:ascii="Poppins" w:hAnsi="Poppins" w:cs="Poppins"/>
          <w:sz w:val="22"/>
          <w:szCs w:val="22"/>
        </w:rPr>
      </w:pPr>
      <w:r w:rsidRPr="000F4E89">
        <w:rPr>
          <w:rFonts w:ascii="Poppins" w:hAnsi="Poppins" w:cs="Poppins"/>
          <w:sz w:val="22"/>
          <w:szCs w:val="22"/>
        </w:rPr>
        <w:t xml:space="preserve">Where financial difficulty is identified as a risk factor, Safeguarding Adults enquiries into situations where a person is experiencing self-neglect need to </w:t>
      </w:r>
      <w:proofErr w:type="gramStart"/>
      <w:r w:rsidRPr="000F4E89">
        <w:rPr>
          <w:rFonts w:ascii="Poppins" w:hAnsi="Poppins" w:cs="Poppins"/>
          <w:sz w:val="22"/>
          <w:szCs w:val="22"/>
        </w:rPr>
        <w:t>take into account</w:t>
      </w:r>
      <w:proofErr w:type="gramEnd"/>
      <w:r w:rsidRPr="000F4E89">
        <w:rPr>
          <w:rFonts w:ascii="Poppins" w:hAnsi="Poppins" w:cs="Poppins"/>
          <w:sz w:val="22"/>
          <w:szCs w:val="22"/>
        </w:rPr>
        <w:t xml:space="preserve"> the financial circumstances of the individual. Safeguarding Adults Protection Plans formed in relation to cases of self-neglect need directly address the risk of poverty and identify actions that can be taken to alleviate the risk of destitution.  </w:t>
      </w:r>
    </w:p>
    <w:p w14:paraId="34AC7605" w14:textId="77777777" w:rsidR="00134022" w:rsidRPr="000F4E89" w:rsidRDefault="00134022" w:rsidP="00134022">
      <w:pPr>
        <w:rPr>
          <w:rFonts w:ascii="Poppins" w:hAnsi="Poppins" w:cs="Poppins"/>
          <w:b/>
          <w:bCs/>
          <w:sz w:val="22"/>
          <w:szCs w:val="22"/>
        </w:rPr>
      </w:pPr>
      <w:r w:rsidRPr="000F4E89">
        <w:rPr>
          <w:rFonts w:ascii="Poppins" w:hAnsi="Poppins" w:cs="Poppins"/>
          <w:b/>
          <w:bCs/>
          <w:sz w:val="22"/>
          <w:szCs w:val="22"/>
        </w:rPr>
        <w:t>Language</w:t>
      </w:r>
    </w:p>
    <w:p w14:paraId="48582657" w14:textId="2FFC9E3D" w:rsidR="0079130F" w:rsidRPr="00AF27EC" w:rsidRDefault="00134022" w:rsidP="000637A2">
      <w:pPr>
        <w:rPr>
          <w:rFonts w:ascii="Poppins" w:hAnsi="Poppins" w:cs="Poppins"/>
          <w:sz w:val="22"/>
          <w:szCs w:val="22"/>
        </w:rPr>
        <w:sectPr w:rsidR="0079130F" w:rsidRPr="00AF27EC" w:rsidSect="00983471">
          <w:type w:val="continuous"/>
          <w:pgSz w:w="11909" w:h="16834"/>
          <w:pgMar w:top="1440" w:right="1136" w:bottom="538" w:left="1134" w:header="720" w:footer="720" w:gutter="0"/>
          <w:cols w:space="720"/>
        </w:sectPr>
      </w:pPr>
      <w:r w:rsidRPr="000F4E89">
        <w:rPr>
          <w:rFonts w:ascii="Poppins" w:hAnsi="Poppins" w:cs="Poppins"/>
          <w:sz w:val="22"/>
          <w:szCs w:val="22"/>
        </w:rPr>
        <w:t xml:space="preserve">Whilst the term self-neglect is widely used and understood, to an extent it places the responsibility on the person for the risks that they are experiencing. When responding to cases of self-neglect where financial difficulty or poverty has been identified as a contributory factor, practitioners should be mindful that the circumstances the person is experiencing may be through no fault of their own. When recording as part of enquiries, try to avoid any language which places blame on the individual. </w:t>
      </w:r>
    </w:p>
    <w:p w14:paraId="78C3BF14" w14:textId="37CC8D1B" w:rsidR="0079130F" w:rsidRPr="0048760D" w:rsidRDefault="0079130F" w:rsidP="00AF27EC">
      <w:pPr>
        <w:spacing w:before="6" w:after="238" w:line="274" w:lineRule="exact"/>
        <w:textAlignment w:val="baseline"/>
        <w:rPr>
          <w:rFonts w:ascii="Poppins" w:eastAsia="Arial" w:hAnsi="Poppins" w:cs="Poppins"/>
          <w:b/>
          <w:color w:val="000000"/>
          <w:sz w:val="28"/>
          <w:szCs w:val="28"/>
        </w:rPr>
      </w:pPr>
      <w:r w:rsidRPr="0048760D">
        <w:rPr>
          <w:rFonts w:ascii="Poppins" w:eastAsia="Arial" w:hAnsi="Poppins" w:cs="Poppins"/>
          <w:b/>
          <w:color w:val="000000"/>
          <w:sz w:val="28"/>
          <w:szCs w:val="28"/>
        </w:rPr>
        <w:lastRenderedPageBreak/>
        <w:t xml:space="preserve">Appendix </w:t>
      </w:r>
      <w:r w:rsidR="0048760D" w:rsidRPr="0048760D">
        <w:rPr>
          <w:rFonts w:ascii="Poppins" w:eastAsia="Arial" w:hAnsi="Poppins" w:cs="Poppins"/>
          <w:b/>
          <w:color w:val="000000"/>
          <w:sz w:val="28"/>
          <w:szCs w:val="28"/>
        </w:rPr>
        <w:t>5</w:t>
      </w:r>
      <w:r w:rsidRPr="0048760D">
        <w:rPr>
          <w:rFonts w:ascii="Poppins" w:eastAsia="Arial" w:hAnsi="Poppins" w:cs="Poppins"/>
          <w:b/>
          <w:color w:val="000000"/>
          <w:sz w:val="28"/>
          <w:szCs w:val="28"/>
        </w:rPr>
        <w:t xml:space="preserve"> – Useful contacts</w:t>
      </w:r>
    </w:p>
    <w:tbl>
      <w:tblPr>
        <w:tblW w:w="15008" w:type="dxa"/>
        <w:tblInd w:w="12" w:type="dxa"/>
        <w:tblLayout w:type="fixed"/>
        <w:tblCellMar>
          <w:left w:w="0" w:type="dxa"/>
          <w:right w:w="0" w:type="dxa"/>
        </w:tblCellMar>
        <w:tblLook w:val="0000" w:firstRow="0" w:lastRow="0" w:firstColumn="0" w:lastColumn="0" w:noHBand="0" w:noVBand="0"/>
      </w:tblPr>
      <w:tblGrid>
        <w:gridCol w:w="3951"/>
        <w:gridCol w:w="3685"/>
        <w:gridCol w:w="3686"/>
        <w:gridCol w:w="3686"/>
      </w:tblGrid>
      <w:tr w:rsidR="00DC1660" w:rsidRPr="00983471" w14:paraId="7DE4D9C2" w14:textId="77777777" w:rsidTr="00441E5E">
        <w:trPr>
          <w:trHeight w:hRule="exact" w:val="630"/>
        </w:trPr>
        <w:tc>
          <w:tcPr>
            <w:tcW w:w="3951" w:type="dxa"/>
            <w:tcBorders>
              <w:top w:val="single" w:sz="4" w:space="0" w:color="auto"/>
              <w:left w:val="single" w:sz="4" w:space="0" w:color="auto"/>
              <w:bottom w:val="single" w:sz="4" w:space="0" w:color="auto"/>
              <w:right w:val="single" w:sz="4" w:space="0" w:color="auto"/>
            </w:tcBorders>
          </w:tcPr>
          <w:p w14:paraId="08865C8D" w14:textId="5E68AFA7" w:rsidR="00DC1660" w:rsidRPr="00983471" w:rsidRDefault="00DC1660" w:rsidP="00AF27EC">
            <w:pPr>
              <w:spacing w:before="37" w:line="254" w:lineRule="exact"/>
              <w:textAlignment w:val="baseline"/>
              <w:rPr>
                <w:rFonts w:ascii="Poppins" w:eastAsia="Arial" w:hAnsi="Poppins" w:cs="Poppins"/>
                <w:color w:val="000000"/>
                <w:sz w:val="22"/>
                <w:szCs w:val="22"/>
              </w:rPr>
            </w:pPr>
            <w:r w:rsidRPr="00983471">
              <w:rPr>
                <w:rFonts w:ascii="Poppins" w:eastAsia="Arial" w:hAnsi="Poppins" w:cs="Poppins"/>
                <w:b/>
                <w:color w:val="000000"/>
                <w:sz w:val="22"/>
                <w:szCs w:val="22"/>
              </w:rPr>
              <w:t>Adult Social Care</w:t>
            </w:r>
          </w:p>
          <w:p w14:paraId="05D7C7BC" w14:textId="1E1A2BBB" w:rsidR="00DC1660" w:rsidRPr="00983471" w:rsidRDefault="00DC1660" w:rsidP="00F342D8">
            <w:pPr>
              <w:tabs>
                <w:tab w:val="left" w:pos="1368"/>
                <w:tab w:val="left" w:pos="2232"/>
                <w:tab w:val="right" w:pos="3456"/>
              </w:tabs>
              <w:spacing w:after="1708" w:line="252" w:lineRule="exact"/>
              <w:ind w:left="144"/>
              <w:textAlignment w:val="baseline"/>
              <w:rPr>
                <w:rFonts w:ascii="Poppins" w:eastAsia="Arial" w:hAnsi="Poppins" w:cs="Poppins"/>
                <w:color w:val="000000"/>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FAE3D4" w:fill="FAE3D4"/>
          </w:tcPr>
          <w:p w14:paraId="06A11498" w14:textId="07116B09" w:rsidR="00DC1660" w:rsidRPr="00BA4E8A" w:rsidRDefault="00DC1660" w:rsidP="009C1E47">
            <w:pPr>
              <w:spacing w:after="0" w:line="271" w:lineRule="exact"/>
              <w:textAlignment w:val="baseline"/>
              <w:rPr>
                <w:rFonts w:ascii="Poppins" w:eastAsia="Arial" w:hAnsi="Poppins" w:cs="Poppins"/>
                <w:b/>
                <w:color w:val="000000"/>
                <w:sz w:val="22"/>
                <w:szCs w:val="22"/>
              </w:rPr>
            </w:pPr>
            <w:r w:rsidRPr="00BA4E8A">
              <w:rPr>
                <w:rFonts w:ascii="Poppins" w:eastAsia="Arial" w:hAnsi="Poppins" w:cs="Poppins"/>
                <w:b/>
                <w:color w:val="000000"/>
                <w:sz w:val="22"/>
                <w:szCs w:val="22"/>
              </w:rPr>
              <w:t xml:space="preserve">   Tel: </w:t>
            </w:r>
            <w:r w:rsidRPr="00BA4E8A">
              <w:rPr>
                <w:rFonts w:ascii="Poppins" w:eastAsia="Arial" w:hAnsi="Poppins" w:cs="Poppins"/>
                <w:bCs/>
                <w:color w:val="000000"/>
                <w:sz w:val="22"/>
                <w:szCs w:val="22"/>
              </w:rPr>
              <w:t xml:space="preserve">0191 </w:t>
            </w:r>
            <w:r w:rsidR="002F1F11">
              <w:rPr>
                <w:rFonts w:ascii="Poppins" w:eastAsia="Arial" w:hAnsi="Poppins" w:cs="Poppins"/>
                <w:bCs/>
                <w:color w:val="000000"/>
                <w:sz w:val="22"/>
                <w:szCs w:val="22"/>
              </w:rPr>
              <w:t>278 8377</w:t>
            </w:r>
          </w:p>
          <w:p w14:paraId="71D8FCB1" w14:textId="4221BF76" w:rsidR="00DC1660" w:rsidRPr="00BA4E8A" w:rsidRDefault="00DC1660" w:rsidP="009C1E47">
            <w:pPr>
              <w:spacing w:after="0" w:line="271" w:lineRule="exact"/>
              <w:textAlignment w:val="baseline"/>
              <w:rPr>
                <w:rFonts w:ascii="Poppins" w:eastAsia="Arial" w:hAnsi="Poppins" w:cs="Poppins"/>
                <w:b/>
                <w:color w:val="000000"/>
                <w:sz w:val="22"/>
                <w:szCs w:val="22"/>
              </w:rPr>
            </w:pPr>
            <w:r w:rsidRPr="00BA4E8A">
              <w:rPr>
                <w:rFonts w:ascii="Poppins" w:eastAsia="Arial" w:hAnsi="Poppins" w:cs="Poppins"/>
                <w:b/>
                <w:color w:val="000000"/>
                <w:sz w:val="22"/>
                <w:szCs w:val="22"/>
              </w:rPr>
              <w:t xml:space="preserve">   Out of hours: </w:t>
            </w:r>
            <w:r w:rsidR="00AD48E3">
              <w:rPr>
                <w:rFonts w:ascii="Poppins" w:eastAsia="Arial" w:hAnsi="Poppins" w:cs="Poppins"/>
                <w:bCs/>
                <w:color w:val="000000"/>
                <w:sz w:val="22"/>
                <w:szCs w:val="22"/>
              </w:rPr>
              <w:t>0191 278 7878</w:t>
            </w:r>
            <w:r w:rsidRPr="00BA4E8A">
              <w:rPr>
                <w:rFonts w:ascii="Poppins" w:eastAsia="Arial" w:hAnsi="Poppins" w:cs="Poppins"/>
                <w:bCs/>
                <w:color w:val="000000"/>
                <w:sz w:val="22"/>
                <w:szCs w:val="22"/>
              </w:rPr>
              <w:t> </w:t>
            </w:r>
          </w:p>
          <w:p w14:paraId="670AD888" w14:textId="4AA9C0BD" w:rsidR="00DC1660" w:rsidRPr="00BA4E8A" w:rsidRDefault="00DC1660" w:rsidP="00F342D8">
            <w:pPr>
              <w:spacing w:before="4" w:line="271" w:lineRule="exact"/>
              <w:ind w:left="144"/>
              <w:textAlignment w:val="baseline"/>
              <w:rPr>
                <w:rFonts w:ascii="Poppins" w:eastAsia="Arial" w:hAnsi="Poppins" w:cs="Poppins"/>
                <w:b/>
                <w:color w:val="000000"/>
                <w:sz w:val="22"/>
                <w:szCs w:val="22"/>
              </w:rPr>
            </w:pPr>
          </w:p>
        </w:tc>
        <w:tc>
          <w:tcPr>
            <w:tcW w:w="7372" w:type="dxa"/>
            <w:gridSpan w:val="2"/>
            <w:tcBorders>
              <w:top w:val="single" w:sz="4" w:space="0" w:color="auto"/>
              <w:left w:val="single" w:sz="4" w:space="0" w:color="auto"/>
              <w:bottom w:val="single" w:sz="4" w:space="0" w:color="auto"/>
              <w:right w:val="single" w:sz="4" w:space="0" w:color="auto"/>
            </w:tcBorders>
            <w:shd w:val="clear" w:color="FAE3D4" w:fill="FAE3D4"/>
          </w:tcPr>
          <w:p w14:paraId="2F680FC3" w14:textId="0030DB79" w:rsidR="00DC1660" w:rsidRDefault="00DC1660" w:rsidP="001C6CD3">
            <w:pPr>
              <w:spacing w:before="4" w:line="271" w:lineRule="exact"/>
              <w:textAlignment w:val="baseline"/>
              <w:rPr>
                <w:rFonts w:ascii="Poppins" w:eastAsia="Arial" w:hAnsi="Poppins" w:cs="Poppins"/>
                <w:b/>
                <w:color w:val="000000"/>
                <w:sz w:val="22"/>
                <w:szCs w:val="22"/>
              </w:rPr>
            </w:pPr>
            <w:r>
              <w:rPr>
                <w:rFonts w:ascii="Poppins" w:eastAsia="Arial" w:hAnsi="Poppins" w:cs="Poppins"/>
                <w:b/>
                <w:color w:val="000000"/>
                <w:sz w:val="22"/>
                <w:szCs w:val="22"/>
              </w:rPr>
              <w:t xml:space="preserve">   Email: </w:t>
            </w:r>
            <w:hyperlink r:id="rId45" w:history="1">
              <w:r w:rsidR="00594F79" w:rsidRPr="000A2704">
                <w:rPr>
                  <w:rStyle w:val="Hyperlink"/>
                </w:rPr>
                <w:t>ASCPadmin@newcastle.gov.uk</w:t>
              </w:r>
            </w:hyperlink>
            <w:r w:rsidR="00594F79">
              <w:t xml:space="preserve"> </w:t>
            </w:r>
          </w:p>
          <w:p w14:paraId="0016987E" w14:textId="57537922" w:rsidR="00DC1660" w:rsidRPr="00983471" w:rsidRDefault="00DC1660" w:rsidP="001C6CD3">
            <w:pPr>
              <w:spacing w:before="3" w:line="238" w:lineRule="exact"/>
              <w:textAlignment w:val="baseline"/>
              <w:rPr>
                <w:rFonts w:ascii="Poppins" w:eastAsia="Arial" w:hAnsi="Poppins" w:cs="Poppins"/>
                <w:b/>
                <w:color w:val="6F2F9F"/>
                <w:sz w:val="22"/>
                <w:szCs w:val="22"/>
              </w:rPr>
            </w:pPr>
            <w:r>
              <w:rPr>
                <w:rFonts w:ascii="Poppins" w:eastAsia="Arial" w:hAnsi="Poppins" w:cs="Poppins"/>
                <w:b/>
                <w:color w:val="000000"/>
                <w:sz w:val="22"/>
                <w:szCs w:val="22"/>
              </w:rPr>
              <w:t xml:space="preserve">  </w:t>
            </w:r>
          </w:p>
        </w:tc>
      </w:tr>
      <w:tr w:rsidR="00BE01B4" w:rsidRPr="00983471" w14:paraId="1940CEAD" w14:textId="77777777" w:rsidTr="00641A84">
        <w:trPr>
          <w:trHeight w:hRule="exact" w:val="583"/>
        </w:trPr>
        <w:tc>
          <w:tcPr>
            <w:tcW w:w="3951" w:type="dxa"/>
            <w:tcBorders>
              <w:top w:val="single" w:sz="4" w:space="0" w:color="auto"/>
              <w:left w:val="single" w:sz="4" w:space="0" w:color="auto"/>
              <w:bottom w:val="single" w:sz="4" w:space="0" w:color="auto"/>
              <w:right w:val="single" w:sz="4" w:space="0" w:color="auto"/>
            </w:tcBorders>
          </w:tcPr>
          <w:p w14:paraId="627C5601" w14:textId="3A13E17B" w:rsidR="00BE01B4" w:rsidRPr="00983471" w:rsidRDefault="00BE01B4" w:rsidP="00AF27EC">
            <w:pPr>
              <w:spacing w:after="2171" w:line="271" w:lineRule="exact"/>
              <w:textAlignment w:val="baseline"/>
              <w:rPr>
                <w:rFonts w:ascii="Poppins" w:eastAsia="Arial" w:hAnsi="Poppins" w:cs="Poppins"/>
                <w:b/>
                <w:color w:val="000000"/>
                <w:sz w:val="22"/>
                <w:szCs w:val="22"/>
              </w:rPr>
            </w:pPr>
            <w:r w:rsidRPr="00983471">
              <w:rPr>
                <w:rFonts w:ascii="Poppins" w:eastAsia="Arial" w:hAnsi="Poppins" w:cs="Poppins"/>
                <w:b/>
                <w:color w:val="000000"/>
                <w:sz w:val="22"/>
                <w:szCs w:val="22"/>
              </w:rPr>
              <w:t xml:space="preserve">Safeguarding Adults </w:t>
            </w:r>
            <w:r w:rsidR="00AD48E3">
              <w:rPr>
                <w:rFonts w:ascii="Poppins" w:eastAsia="Arial" w:hAnsi="Poppins" w:cs="Poppins"/>
                <w:b/>
                <w:color w:val="000000"/>
                <w:sz w:val="22"/>
                <w:szCs w:val="22"/>
              </w:rPr>
              <w:t>Unit</w:t>
            </w:r>
          </w:p>
        </w:tc>
        <w:tc>
          <w:tcPr>
            <w:tcW w:w="11057" w:type="dxa"/>
            <w:gridSpan w:val="3"/>
            <w:tcBorders>
              <w:top w:val="single" w:sz="4" w:space="0" w:color="auto"/>
              <w:left w:val="single" w:sz="4" w:space="0" w:color="auto"/>
              <w:bottom w:val="single" w:sz="4" w:space="0" w:color="auto"/>
              <w:right w:val="single" w:sz="4" w:space="0" w:color="auto"/>
            </w:tcBorders>
            <w:shd w:val="clear" w:color="FAE3D4" w:fill="FAE3D4"/>
          </w:tcPr>
          <w:p w14:paraId="266F5C9E" w14:textId="2D3472B6" w:rsidR="00BE01B4" w:rsidRPr="00AD48E3" w:rsidRDefault="00BE01B4" w:rsidP="00BE01B4">
            <w:pPr>
              <w:spacing w:before="4" w:line="271" w:lineRule="exact"/>
              <w:textAlignment w:val="baseline"/>
              <w:rPr>
                <w:rFonts w:ascii="Poppins" w:eastAsia="Arial" w:hAnsi="Poppins" w:cs="Poppins"/>
                <w:bCs/>
                <w:color w:val="000000"/>
                <w:sz w:val="22"/>
                <w:szCs w:val="22"/>
              </w:rPr>
            </w:pPr>
            <w:r w:rsidRPr="00BA4E8A">
              <w:rPr>
                <w:rFonts w:ascii="Poppins" w:eastAsia="Arial" w:hAnsi="Poppins" w:cs="Poppins"/>
                <w:b/>
                <w:color w:val="000000"/>
                <w:sz w:val="22"/>
                <w:szCs w:val="22"/>
              </w:rPr>
              <w:t xml:space="preserve">  </w:t>
            </w:r>
            <w:r w:rsidR="00AD48E3">
              <w:rPr>
                <w:rFonts w:ascii="Poppins" w:eastAsia="Arial" w:hAnsi="Poppins" w:cs="Poppins"/>
                <w:b/>
                <w:color w:val="000000"/>
                <w:sz w:val="22"/>
                <w:szCs w:val="22"/>
              </w:rPr>
              <w:t xml:space="preserve">Tel: </w:t>
            </w:r>
            <w:r w:rsidR="00AD48E3">
              <w:rPr>
                <w:rFonts w:ascii="Poppins" w:eastAsia="Arial" w:hAnsi="Poppins" w:cs="Poppins"/>
                <w:bCs/>
                <w:color w:val="000000"/>
                <w:sz w:val="22"/>
                <w:szCs w:val="22"/>
              </w:rPr>
              <w:t xml:space="preserve">0191 278 8156 (Professionals Advice Line, </w:t>
            </w:r>
            <w:r w:rsidR="00B87B62">
              <w:rPr>
                <w:rFonts w:ascii="Poppins" w:eastAsia="Arial" w:hAnsi="Poppins" w:cs="Poppins"/>
                <w:bCs/>
                <w:color w:val="000000"/>
                <w:sz w:val="22"/>
                <w:szCs w:val="22"/>
              </w:rPr>
              <w:t xml:space="preserve">Mon-Fri, </w:t>
            </w:r>
            <w:r w:rsidR="00AD48E3">
              <w:rPr>
                <w:rFonts w:ascii="Poppins" w:eastAsia="Arial" w:hAnsi="Poppins" w:cs="Poppins"/>
                <w:bCs/>
                <w:color w:val="000000"/>
                <w:sz w:val="22"/>
                <w:szCs w:val="22"/>
              </w:rPr>
              <w:t>9am-4.30pm)</w:t>
            </w:r>
          </w:p>
        </w:tc>
      </w:tr>
      <w:tr w:rsidR="00C67B68" w:rsidRPr="00983471" w14:paraId="63B9C9FF" w14:textId="77777777" w:rsidTr="00256846">
        <w:trPr>
          <w:trHeight w:hRule="exact" w:val="703"/>
        </w:trPr>
        <w:tc>
          <w:tcPr>
            <w:tcW w:w="3951" w:type="dxa"/>
            <w:tcBorders>
              <w:top w:val="single" w:sz="4" w:space="0" w:color="auto"/>
              <w:left w:val="single" w:sz="4" w:space="0" w:color="auto"/>
              <w:bottom w:val="single" w:sz="4" w:space="0" w:color="auto"/>
              <w:right w:val="single" w:sz="4" w:space="0" w:color="auto"/>
            </w:tcBorders>
          </w:tcPr>
          <w:p w14:paraId="0558DFD0" w14:textId="589F3EF3" w:rsidR="00C67B68" w:rsidRPr="00983471" w:rsidRDefault="00C67B68" w:rsidP="00D16E31">
            <w:pPr>
              <w:spacing w:after="2218" w:line="271" w:lineRule="exact"/>
              <w:textAlignment w:val="baseline"/>
              <w:rPr>
                <w:rFonts w:ascii="Poppins" w:eastAsia="Arial" w:hAnsi="Poppins" w:cs="Poppins"/>
                <w:b/>
                <w:color w:val="000000"/>
                <w:sz w:val="22"/>
                <w:szCs w:val="22"/>
              </w:rPr>
            </w:pPr>
            <w:r w:rsidRPr="00983471">
              <w:rPr>
                <w:rFonts w:ascii="Poppins" w:eastAsia="Arial" w:hAnsi="Poppins" w:cs="Poppins"/>
                <w:b/>
                <w:color w:val="000000"/>
                <w:sz w:val="22"/>
                <w:szCs w:val="22"/>
              </w:rPr>
              <w:t>Mental Health Services</w:t>
            </w:r>
          </w:p>
        </w:tc>
        <w:tc>
          <w:tcPr>
            <w:tcW w:w="11057" w:type="dxa"/>
            <w:gridSpan w:val="3"/>
            <w:tcBorders>
              <w:top w:val="single" w:sz="4" w:space="0" w:color="auto"/>
              <w:left w:val="single" w:sz="4" w:space="0" w:color="auto"/>
              <w:bottom w:val="single" w:sz="4" w:space="0" w:color="auto"/>
              <w:right w:val="single" w:sz="4" w:space="0" w:color="auto"/>
            </w:tcBorders>
            <w:shd w:val="clear" w:color="FAE3D4" w:fill="FAE3D4"/>
          </w:tcPr>
          <w:p w14:paraId="0642F249" w14:textId="54037146" w:rsidR="00C67B68" w:rsidRPr="00BA4E8A" w:rsidRDefault="00C67B68" w:rsidP="00C67B68">
            <w:pPr>
              <w:spacing w:before="4" w:line="271" w:lineRule="exact"/>
              <w:ind w:left="144"/>
              <w:textAlignment w:val="baseline"/>
              <w:rPr>
                <w:rFonts w:ascii="Poppins" w:eastAsia="Arial" w:hAnsi="Poppins" w:cs="Poppins"/>
                <w:b/>
                <w:color w:val="000000"/>
                <w:sz w:val="22"/>
                <w:szCs w:val="22"/>
              </w:rPr>
            </w:pPr>
            <w:r w:rsidRPr="00BA4E8A">
              <w:rPr>
                <w:rFonts w:ascii="Poppins" w:eastAsia="Arial" w:hAnsi="Poppins" w:cs="Poppins"/>
                <w:b/>
                <w:color w:val="000000"/>
                <w:sz w:val="22"/>
                <w:szCs w:val="22"/>
              </w:rPr>
              <w:t>Tel:  </w:t>
            </w:r>
            <w:r w:rsidRPr="00BA4E8A">
              <w:rPr>
                <w:rFonts w:ascii="Poppins" w:eastAsia="Arial" w:hAnsi="Poppins" w:cs="Poppins"/>
                <w:bCs/>
                <w:color w:val="000000"/>
                <w:sz w:val="22"/>
                <w:szCs w:val="22"/>
              </w:rPr>
              <w:t>0800 652 286</w:t>
            </w:r>
            <w:r w:rsidR="006215E3">
              <w:rPr>
                <w:rFonts w:ascii="Poppins" w:eastAsia="Arial" w:hAnsi="Poppins" w:cs="Poppins"/>
                <w:bCs/>
                <w:color w:val="000000"/>
                <w:sz w:val="22"/>
                <w:szCs w:val="22"/>
              </w:rPr>
              <w:t>3</w:t>
            </w:r>
            <w:r w:rsidRPr="00BA4E8A">
              <w:rPr>
                <w:rFonts w:ascii="Poppins" w:eastAsia="Arial" w:hAnsi="Poppins" w:cs="Poppins"/>
                <w:bCs/>
                <w:color w:val="000000"/>
                <w:sz w:val="22"/>
                <w:szCs w:val="22"/>
              </w:rPr>
              <w:t xml:space="preserve"> (Crisis Support)</w:t>
            </w:r>
          </w:p>
          <w:p w14:paraId="2851C330" w14:textId="52DD98E0" w:rsidR="00C67B68" w:rsidRPr="00BA4E8A" w:rsidRDefault="00C67B68" w:rsidP="00C67B68">
            <w:pPr>
              <w:spacing w:before="4" w:line="271" w:lineRule="exact"/>
              <w:textAlignment w:val="baseline"/>
              <w:rPr>
                <w:rFonts w:ascii="Poppins" w:eastAsia="Arial" w:hAnsi="Poppins" w:cs="Poppins"/>
                <w:b/>
                <w:color w:val="000000"/>
                <w:sz w:val="22"/>
                <w:szCs w:val="22"/>
              </w:rPr>
            </w:pPr>
          </w:p>
        </w:tc>
      </w:tr>
      <w:tr w:rsidR="00D16E31" w:rsidRPr="00983471" w14:paraId="7F3516BC" w14:textId="77777777" w:rsidTr="00D16E31">
        <w:trPr>
          <w:trHeight w:hRule="exact" w:val="569"/>
        </w:trPr>
        <w:tc>
          <w:tcPr>
            <w:tcW w:w="3951" w:type="dxa"/>
            <w:tcBorders>
              <w:top w:val="single" w:sz="4" w:space="0" w:color="auto"/>
              <w:left w:val="single" w:sz="5" w:space="0" w:color="000000"/>
              <w:bottom w:val="single" w:sz="5" w:space="0" w:color="000000"/>
              <w:right w:val="single" w:sz="5" w:space="0" w:color="000000"/>
            </w:tcBorders>
          </w:tcPr>
          <w:p w14:paraId="33D5D91E" w14:textId="081FB2C7" w:rsidR="00D16E31" w:rsidRPr="00983471" w:rsidRDefault="00D16E31" w:rsidP="00D16E31">
            <w:pPr>
              <w:spacing w:after="2752" w:line="271" w:lineRule="exact"/>
              <w:textAlignment w:val="baseline"/>
              <w:rPr>
                <w:rFonts w:ascii="Poppins" w:eastAsia="Arial" w:hAnsi="Poppins" w:cs="Poppins"/>
                <w:b/>
                <w:color w:val="000000"/>
                <w:sz w:val="22"/>
                <w:szCs w:val="22"/>
              </w:rPr>
            </w:pPr>
            <w:r w:rsidRPr="00983471">
              <w:rPr>
                <w:rFonts w:ascii="Poppins" w:eastAsia="Arial" w:hAnsi="Poppins" w:cs="Poppins"/>
                <w:b/>
                <w:color w:val="000000"/>
                <w:sz w:val="22"/>
                <w:szCs w:val="22"/>
              </w:rPr>
              <w:t>Advocacy</w:t>
            </w:r>
          </w:p>
        </w:tc>
        <w:tc>
          <w:tcPr>
            <w:tcW w:w="3685" w:type="dxa"/>
            <w:tcBorders>
              <w:top w:val="single" w:sz="4" w:space="0" w:color="auto"/>
              <w:left w:val="single" w:sz="5" w:space="0" w:color="000000"/>
              <w:bottom w:val="single" w:sz="5" w:space="0" w:color="000000"/>
              <w:right w:val="single" w:sz="5" w:space="0" w:color="000000"/>
            </w:tcBorders>
            <w:shd w:val="clear" w:color="FAE3D4" w:fill="FAE3D4"/>
          </w:tcPr>
          <w:p w14:paraId="56E471FE" w14:textId="2C8C2F39" w:rsidR="00D16E31" w:rsidRPr="00BA4E8A" w:rsidRDefault="00D16E31" w:rsidP="00D16E31">
            <w:pPr>
              <w:spacing w:before="4" w:line="271" w:lineRule="exact"/>
              <w:ind w:left="144"/>
              <w:textAlignment w:val="baseline"/>
              <w:rPr>
                <w:rFonts w:ascii="Poppins" w:eastAsia="Arial" w:hAnsi="Poppins" w:cs="Poppins"/>
                <w:b/>
                <w:color w:val="000000"/>
                <w:sz w:val="22"/>
                <w:szCs w:val="22"/>
              </w:rPr>
            </w:pPr>
            <w:r w:rsidRPr="00BA4E8A">
              <w:rPr>
                <w:rFonts w:ascii="Poppins" w:eastAsia="Arial" w:hAnsi="Poppins" w:cs="Poppins"/>
                <w:b/>
                <w:color w:val="000000"/>
                <w:sz w:val="22"/>
                <w:szCs w:val="22"/>
              </w:rPr>
              <w:t>Tel:</w:t>
            </w:r>
            <w:r w:rsidR="00A42906" w:rsidRPr="00BA4E8A">
              <w:rPr>
                <w:rFonts w:ascii="Poppins" w:hAnsi="Poppins" w:cs="Poppins"/>
                <w:color w:val="000000"/>
                <w:sz w:val="20"/>
                <w:szCs w:val="20"/>
                <w:bdr w:val="none" w:sz="0" w:space="0" w:color="auto" w:frame="1"/>
              </w:rPr>
              <w:t xml:space="preserve"> </w:t>
            </w:r>
            <w:r w:rsidR="007139A0">
              <w:rPr>
                <w:rFonts w:ascii="Poppins" w:eastAsia="Arial" w:hAnsi="Poppins" w:cs="Poppins"/>
                <w:bCs/>
                <w:color w:val="000000"/>
                <w:sz w:val="22"/>
                <w:szCs w:val="22"/>
              </w:rPr>
              <w:t>0191 478 6472</w:t>
            </w:r>
          </w:p>
        </w:tc>
        <w:tc>
          <w:tcPr>
            <w:tcW w:w="3686" w:type="dxa"/>
            <w:tcBorders>
              <w:top w:val="single" w:sz="4" w:space="0" w:color="auto"/>
              <w:left w:val="single" w:sz="5" w:space="0" w:color="000000"/>
              <w:bottom w:val="single" w:sz="5" w:space="0" w:color="000000"/>
              <w:right w:val="single" w:sz="5" w:space="0" w:color="000000"/>
            </w:tcBorders>
            <w:shd w:val="clear" w:color="FAE3D4" w:fill="FAE3D4"/>
          </w:tcPr>
          <w:p w14:paraId="2BB705F0" w14:textId="07114EAD" w:rsidR="00D16E31" w:rsidRDefault="00D16E31" w:rsidP="00D16E31">
            <w:pPr>
              <w:spacing w:before="4" w:line="271" w:lineRule="exact"/>
              <w:ind w:left="144"/>
              <w:textAlignment w:val="baseline"/>
              <w:rPr>
                <w:rFonts w:ascii="Poppins" w:eastAsia="Arial" w:hAnsi="Poppins" w:cs="Poppins"/>
                <w:b/>
                <w:color w:val="000000"/>
                <w:sz w:val="22"/>
                <w:szCs w:val="22"/>
              </w:rPr>
            </w:pPr>
            <w:r>
              <w:rPr>
                <w:rFonts w:ascii="Poppins" w:eastAsia="Arial" w:hAnsi="Poppins" w:cs="Poppins"/>
                <w:b/>
                <w:color w:val="000000"/>
                <w:sz w:val="22"/>
                <w:szCs w:val="22"/>
              </w:rPr>
              <w:t>Email:</w:t>
            </w:r>
            <w:r w:rsidR="00A42906" w:rsidRPr="00A42906">
              <w:t xml:space="preserve"> </w:t>
            </w:r>
            <w:hyperlink r:id="rId46" w:history="1">
              <w:r w:rsidR="00031931" w:rsidRPr="002F16C4">
                <w:rPr>
                  <w:rStyle w:val="Hyperlink"/>
                </w:rPr>
                <w:t>mail@yvc.org.uk</w:t>
              </w:r>
            </w:hyperlink>
            <w:r w:rsidR="00031931">
              <w:t xml:space="preserve"> </w:t>
            </w:r>
          </w:p>
        </w:tc>
        <w:tc>
          <w:tcPr>
            <w:tcW w:w="3686" w:type="dxa"/>
            <w:tcBorders>
              <w:top w:val="single" w:sz="4" w:space="0" w:color="auto"/>
              <w:left w:val="single" w:sz="5" w:space="0" w:color="000000"/>
              <w:bottom w:val="single" w:sz="5" w:space="0" w:color="000000"/>
              <w:right w:val="single" w:sz="5" w:space="0" w:color="000000"/>
            </w:tcBorders>
            <w:shd w:val="clear" w:color="FAE3D4" w:fill="FAE3D4"/>
          </w:tcPr>
          <w:p w14:paraId="2DF7318F" w14:textId="5D38301D" w:rsidR="00D16E31" w:rsidRPr="00983471" w:rsidRDefault="00D16E31" w:rsidP="00D16E31">
            <w:pPr>
              <w:spacing w:line="256" w:lineRule="exact"/>
              <w:ind w:left="144"/>
              <w:textAlignment w:val="baseline"/>
              <w:rPr>
                <w:rFonts w:ascii="Poppins" w:eastAsia="Arial" w:hAnsi="Poppins" w:cs="Poppins"/>
                <w:color w:val="000000"/>
                <w:sz w:val="22"/>
                <w:szCs w:val="22"/>
              </w:rPr>
            </w:pPr>
            <w:r w:rsidRPr="000F7E3E">
              <w:rPr>
                <w:rFonts w:ascii="Poppins" w:eastAsia="Arial" w:hAnsi="Poppins" w:cs="Poppins"/>
                <w:b/>
                <w:color w:val="000000"/>
                <w:sz w:val="22"/>
                <w:szCs w:val="22"/>
              </w:rPr>
              <w:t>Website:</w:t>
            </w:r>
            <w:r w:rsidR="00611859">
              <w:t xml:space="preserve"> </w:t>
            </w:r>
            <w:hyperlink r:id="rId47" w:history="1">
              <w:r w:rsidR="002F30DB" w:rsidRPr="002F16C4">
                <w:rPr>
                  <w:rStyle w:val="Hyperlink"/>
                  <w:rFonts w:ascii="Poppins" w:eastAsia="Arial" w:hAnsi="Poppins" w:cs="Poppins"/>
                  <w:bCs/>
                  <w:sz w:val="22"/>
                  <w:szCs w:val="22"/>
                </w:rPr>
                <w:t>www.yvc.org.uk</w:t>
              </w:r>
            </w:hyperlink>
            <w:r w:rsidR="00611859">
              <w:rPr>
                <w:rFonts w:ascii="Poppins" w:eastAsia="Arial" w:hAnsi="Poppins" w:cs="Poppins"/>
                <w:b/>
                <w:color w:val="000000"/>
                <w:sz w:val="22"/>
                <w:szCs w:val="22"/>
              </w:rPr>
              <w:t xml:space="preserve"> </w:t>
            </w:r>
          </w:p>
        </w:tc>
      </w:tr>
      <w:tr w:rsidR="00F01072" w:rsidRPr="00983471" w14:paraId="1AC09895" w14:textId="77777777" w:rsidTr="001B180D">
        <w:trPr>
          <w:trHeight w:hRule="exact" w:val="569"/>
        </w:trPr>
        <w:tc>
          <w:tcPr>
            <w:tcW w:w="3951" w:type="dxa"/>
            <w:tcBorders>
              <w:top w:val="single" w:sz="5" w:space="0" w:color="000000"/>
              <w:left w:val="single" w:sz="5" w:space="0" w:color="000000"/>
              <w:bottom w:val="single" w:sz="5" w:space="0" w:color="000000"/>
              <w:right w:val="single" w:sz="5" w:space="0" w:color="000000"/>
            </w:tcBorders>
          </w:tcPr>
          <w:p w14:paraId="2B840628" w14:textId="3233B04D" w:rsidR="00F01072" w:rsidRDefault="00F01072" w:rsidP="00D16E31">
            <w:pPr>
              <w:spacing w:after="2752" w:line="271" w:lineRule="exact"/>
              <w:textAlignment w:val="baseline"/>
              <w:rPr>
                <w:rFonts w:ascii="Poppins" w:eastAsia="Arial" w:hAnsi="Poppins" w:cs="Poppins"/>
                <w:b/>
                <w:color w:val="000000"/>
                <w:sz w:val="22"/>
                <w:szCs w:val="22"/>
              </w:rPr>
            </w:pPr>
            <w:r w:rsidRPr="00983471">
              <w:rPr>
                <w:rFonts w:ascii="Poppins" w:eastAsia="Arial" w:hAnsi="Poppins" w:cs="Poppins"/>
                <w:b/>
                <w:color w:val="000000"/>
                <w:sz w:val="22"/>
                <w:szCs w:val="22"/>
              </w:rPr>
              <w:t>Environmental Health</w:t>
            </w:r>
          </w:p>
        </w:tc>
        <w:tc>
          <w:tcPr>
            <w:tcW w:w="3685" w:type="dxa"/>
            <w:tcBorders>
              <w:top w:val="single" w:sz="5" w:space="0" w:color="000000"/>
              <w:left w:val="single" w:sz="5" w:space="0" w:color="000000"/>
              <w:bottom w:val="single" w:sz="5" w:space="0" w:color="000000"/>
              <w:right w:val="single" w:sz="5" w:space="0" w:color="000000"/>
            </w:tcBorders>
            <w:shd w:val="clear" w:color="FAE3D4" w:fill="FAE3D4"/>
          </w:tcPr>
          <w:p w14:paraId="02ECF3F1" w14:textId="4FECC47F" w:rsidR="00F01072" w:rsidRPr="00BA4E8A" w:rsidRDefault="00F01072" w:rsidP="00D16E31">
            <w:pPr>
              <w:spacing w:before="4" w:line="271" w:lineRule="exact"/>
              <w:ind w:left="144"/>
              <w:textAlignment w:val="baseline"/>
              <w:rPr>
                <w:rFonts w:ascii="Poppins" w:eastAsia="Arial" w:hAnsi="Poppins" w:cs="Poppins"/>
                <w:b/>
                <w:color w:val="000000"/>
                <w:sz w:val="22"/>
                <w:szCs w:val="22"/>
              </w:rPr>
            </w:pPr>
            <w:r w:rsidRPr="00BA4E8A">
              <w:rPr>
                <w:rFonts w:ascii="Poppins" w:eastAsia="Arial" w:hAnsi="Poppins" w:cs="Poppins"/>
                <w:b/>
                <w:color w:val="000000"/>
                <w:sz w:val="22"/>
                <w:szCs w:val="22"/>
              </w:rPr>
              <w:t>Tel:</w:t>
            </w:r>
            <w:r w:rsidR="00F42B83" w:rsidRPr="00BA4E8A">
              <w:rPr>
                <w:rFonts w:ascii="Poppins" w:eastAsia="Arial" w:hAnsi="Poppins" w:cs="Poppins"/>
                <w:b/>
                <w:color w:val="000000"/>
                <w:sz w:val="22"/>
                <w:szCs w:val="22"/>
              </w:rPr>
              <w:t xml:space="preserve"> </w:t>
            </w:r>
            <w:r w:rsidR="00F42B83" w:rsidRPr="00BA4E8A">
              <w:rPr>
                <w:rFonts w:ascii="Poppins" w:eastAsia="Arial" w:hAnsi="Poppins" w:cs="Poppins"/>
                <w:bCs/>
                <w:color w:val="000000"/>
                <w:sz w:val="22"/>
                <w:szCs w:val="22"/>
              </w:rPr>
              <w:t xml:space="preserve">0191 </w:t>
            </w:r>
            <w:r w:rsidR="002F30DB">
              <w:rPr>
                <w:rFonts w:ascii="Poppins" w:eastAsia="Arial" w:hAnsi="Poppins" w:cs="Poppins"/>
                <w:bCs/>
                <w:color w:val="000000"/>
                <w:sz w:val="22"/>
                <w:szCs w:val="22"/>
              </w:rPr>
              <w:t>278 7878</w:t>
            </w:r>
          </w:p>
        </w:tc>
        <w:tc>
          <w:tcPr>
            <w:tcW w:w="7372" w:type="dxa"/>
            <w:gridSpan w:val="2"/>
            <w:tcBorders>
              <w:top w:val="single" w:sz="5" w:space="0" w:color="000000"/>
              <w:left w:val="single" w:sz="5" w:space="0" w:color="000000"/>
              <w:bottom w:val="single" w:sz="5" w:space="0" w:color="000000"/>
              <w:right w:val="single" w:sz="5" w:space="0" w:color="000000"/>
            </w:tcBorders>
            <w:shd w:val="clear" w:color="FAE3D4" w:fill="FAE3D4"/>
          </w:tcPr>
          <w:p w14:paraId="43D9EF5D" w14:textId="04B741AF" w:rsidR="00F01072" w:rsidRDefault="00F01072" w:rsidP="00D16E31">
            <w:pPr>
              <w:spacing w:line="256" w:lineRule="exact"/>
              <w:ind w:left="144"/>
              <w:textAlignment w:val="baseline"/>
              <w:rPr>
                <w:rFonts w:ascii="Poppins" w:eastAsia="Arial" w:hAnsi="Poppins" w:cs="Poppins"/>
                <w:b/>
                <w:color w:val="000000"/>
                <w:sz w:val="22"/>
                <w:szCs w:val="22"/>
              </w:rPr>
            </w:pPr>
            <w:r>
              <w:rPr>
                <w:rFonts w:ascii="Poppins" w:eastAsia="Arial" w:hAnsi="Poppins" w:cs="Poppins"/>
                <w:b/>
                <w:color w:val="000000"/>
                <w:sz w:val="22"/>
                <w:szCs w:val="22"/>
              </w:rPr>
              <w:t>Email:</w:t>
            </w:r>
            <w:r>
              <w:t xml:space="preserve"> </w:t>
            </w:r>
            <w:hyperlink r:id="rId48" w:history="1">
              <w:r w:rsidR="002F30DB" w:rsidRPr="002F30DB">
                <w:rPr>
                  <w:rStyle w:val="Hyperlink"/>
                  <w:rFonts w:ascii="Poppins" w:hAnsi="Poppins" w:cs="Poppins"/>
                  <w:sz w:val="22"/>
                  <w:szCs w:val="22"/>
                </w:rPr>
                <w:t>psr@newcastle.gov.uk</w:t>
              </w:r>
            </w:hyperlink>
            <w:r w:rsidR="002F30DB" w:rsidRPr="002F30DB">
              <w:rPr>
                <w:sz w:val="22"/>
                <w:szCs w:val="22"/>
              </w:rPr>
              <w:t xml:space="preserve"> </w:t>
            </w:r>
          </w:p>
        </w:tc>
      </w:tr>
      <w:tr w:rsidR="00951D1C" w:rsidRPr="00983471" w14:paraId="5DACAD21" w14:textId="77777777" w:rsidTr="00B45CBE">
        <w:trPr>
          <w:trHeight w:hRule="exact" w:val="569"/>
        </w:trPr>
        <w:tc>
          <w:tcPr>
            <w:tcW w:w="3951" w:type="dxa"/>
            <w:tcBorders>
              <w:top w:val="single" w:sz="5" w:space="0" w:color="000000"/>
              <w:left w:val="single" w:sz="5" w:space="0" w:color="000000"/>
              <w:bottom w:val="single" w:sz="5" w:space="0" w:color="000000"/>
              <w:right w:val="single" w:sz="5" w:space="0" w:color="000000"/>
            </w:tcBorders>
          </w:tcPr>
          <w:p w14:paraId="63E0582E" w14:textId="534B3329" w:rsidR="00951D1C" w:rsidRDefault="00951D1C" w:rsidP="00D16E31">
            <w:pPr>
              <w:spacing w:after="2752" w:line="271" w:lineRule="exact"/>
              <w:textAlignment w:val="baseline"/>
              <w:rPr>
                <w:rFonts w:ascii="Poppins" w:eastAsia="Arial" w:hAnsi="Poppins" w:cs="Poppins"/>
                <w:b/>
                <w:color w:val="000000"/>
                <w:sz w:val="22"/>
                <w:szCs w:val="22"/>
              </w:rPr>
            </w:pPr>
            <w:r w:rsidRPr="00983471">
              <w:rPr>
                <w:rFonts w:ascii="Poppins" w:eastAsia="Arial" w:hAnsi="Poppins" w:cs="Poppins"/>
                <w:b/>
                <w:color w:val="000000"/>
                <w:sz w:val="22"/>
                <w:szCs w:val="22"/>
              </w:rPr>
              <w:t>Children’s services</w:t>
            </w:r>
          </w:p>
        </w:tc>
        <w:tc>
          <w:tcPr>
            <w:tcW w:w="3685" w:type="dxa"/>
            <w:tcBorders>
              <w:top w:val="single" w:sz="5" w:space="0" w:color="000000"/>
              <w:left w:val="single" w:sz="5" w:space="0" w:color="000000"/>
              <w:bottom w:val="single" w:sz="5" w:space="0" w:color="000000"/>
              <w:right w:val="single" w:sz="5" w:space="0" w:color="000000"/>
            </w:tcBorders>
            <w:shd w:val="clear" w:color="FAE3D4" w:fill="FAE3D4"/>
          </w:tcPr>
          <w:p w14:paraId="30A3CB88" w14:textId="102A51DB" w:rsidR="00951D1C" w:rsidRPr="00BA4E8A" w:rsidRDefault="00951D1C" w:rsidP="00D16E31">
            <w:pPr>
              <w:spacing w:before="4" w:line="271" w:lineRule="exact"/>
              <w:ind w:left="144"/>
              <w:textAlignment w:val="baseline"/>
              <w:rPr>
                <w:rFonts w:ascii="Poppins" w:eastAsia="Arial" w:hAnsi="Poppins" w:cs="Poppins"/>
                <w:b/>
                <w:color w:val="000000"/>
                <w:sz w:val="22"/>
                <w:szCs w:val="22"/>
              </w:rPr>
            </w:pPr>
            <w:r w:rsidRPr="00BA4E8A">
              <w:rPr>
                <w:rFonts w:ascii="Poppins" w:eastAsia="Arial" w:hAnsi="Poppins" w:cs="Poppins"/>
                <w:b/>
                <w:color w:val="000000"/>
                <w:sz w:val="22"/>
                <w:szCs w:val="22"/>
              </w:rPr>
              <w:t xml:space="preserve">Tel: </w:t>
            </w:r>
            <w:r w:rsidR="004015A0">
              <w:rPr>
                <w:rFonts w:ascii="Poppins" w:eastAsia="Arial" w:hAnsi="Poppins" w:cs="Poppins"/>
                <w:bCs/>
                <w:color w:val="000000"/>
                <w:sz w:val="22"/>
                <w:szCs w:val="22"/>
              </w:rPr>
              <w:t>0191 2778 2500</w:t>
            </w:r>
            <w:r w:rsidRPr="00BA4E8A">
              <w:rPr>
                <w:rFonts w:ascii="Poppins" w:eastAsia="Arial" w:hAnsi="Poppins" w:cs="Poppins"/>
                <w:b/>
                <w:color w:val="000000"/>
                <w:sz w:val="22"/>
                <w:szCs w:val="22"/>
              </w:rPr>
              <w:t>  </w:t>
            </w:r>
          </w:p>
        </w:tc>
        <w:tc>
          <w:tcPr>
            <w:tcW w:w="7372" w:type="dxa"/>
            <w:gridSpan w:val="2"/>
            <w:tcBorders>
              <w:top w:val="single" w:sz="5" w:space="0" w:color="000000"/>
              <w:left w:val="single" w:sz="5" w:space="0" w:color="000000"/>
              <w:bottom w:val="single" w:sz="5" w:space="0" w:color="000000"/>
              <w:right w:val="single" w:sz="5" w:space="0" w:color="000000"/>
            </w:tcBorders>
            <w:shd w:val="clear" w:color="FAE3D4" w:fill="FAE3D4"/>
          </w:tcPr>
          <w:p w14:paraId="755BCBF7" w14:textId="786D45AD" w:rsidR="00951D1C" w:rsidRDefault="0035393D" w:rsidP="00951D1C">
            <w:pPr>
              <w:spacing w:line="256" w:lineRule="exact"/>
              <w:textAlignment w:val="baseline"/>
              <w:rPr>
                <w:rFonts w:ascii="Poppins" w:eastAsia="Arial" w:hAnsi="Poppins" w:cs="Poppins"/>
                <w:b/>
                <w:color w:val="000000"/>
                <w:sz w:val="22"/>
                <w:szCs w:val="22"/>
              </w:rPr>
            </w:pPr>
            <w:r>
              <w:rPr>
                <w:rFonts w:ascii="Poppins" w:eastAsia="Arial" w:hAnsi="Poppins" w:cs="Poppins"/>
                <w:b/>
                <w:color w:val="000000"/>
                <w:sz w:val="22"/>
                <w:szCs w:val="22"/>
              </w:rPr>
              <w:t>Website</w:t>
            </w:r>
            <w:r w:rsidR="00951D1C">
              <w:rPr>
                <w:rFonts w:ascii="Poppins" w:eastAsia="Arial" w:hAnsi="Poppins" w:cs="Poppins"/>
                <w:b/>
                <w:color w:val="000000"/>
                <w:sz w:val="22"/>
                <w:szCs w:val="22"/>
              </w:rPr>
              <w:t xml:space="preserve">: </w:t>
            </w:r>
            <w:hyperlink r:id="rId49" w:history="1">
              <w:r w:rsidRPr="002F16C4">
                <w:rPr>
                  <w:rStyle w:val="Hyperlink"/>
                  <w:rFonts w:ascii="Poppins" w:eastAsia="Arial" w:hAnsi="Poppins" w:cs="Poppins"/>
                  <w:bCs/>
                  <w:sz w:val="22"/>
                  <w:szCs w:val="22"/>
                </w:rPr>
                <w:t>www.newcastle.gov.uk/services/care-and-support/children</w:t>
              </w:r>
            </w:hyperlink>
            <w:r>
              <w:rPr>
                <w:rFonts w:ascii="Poppins" w:eastAsia="Arial" w:hAnsi="Poppins" w:cs="Poppins"/>
                <w:bCs/>
                <w:color w:val="000000"/>
                <w:sz w:val="22"/>
                <w:szCs w:val="22"/>
              </w:rPr>
              <w:t xml:space="preserve"> </w:t>
            </w:r>
          </w:p>
        </w:tc>
      </w:tr>
      <w:tr w:rsidR="00884B77" w:rsidRPr="00983471" w14:paraId="6C83B16F" w14:textId="77777777" w:rsidTr="00F87C7F">
        <w:trPr>
          <w:trHeight w:hRule="exact" w:val="569"/>
        </w:trPr>
        <w:tc>
          <w:tcPr>
            <w:tcW w:w="3951" w:type="dxa"/>
            <w:tcBorders>
              <w:top w:val="single" w:sz="5" w:space="0" w:color="000000"/>
              <w:left w:val="single" w:sz="5" w:space="0" w:color="000000"/>
              <w:bottom w:val="single" w:sz="5" w:space="0" w:color="000000"/>
              <w:right w:val="single" w:sz="5" w:space="0" w:color="000000"/>
            </w:tcBorders>
          </w:tcPr>
          <w:p w14:paraId="6F5510A2" w14:textId="3CA90FD2" w:rsidR="00884B77" w:rsidRDefault="00884B77" w:rsidP="00D16E31">
            <w:pPr>
              <w:spacing w:after="2752" w:line="271" w:lineRule="exact"/>
              <w:textAlignment w:val="baseline"/>
              <w:rPr>
                <w:rFonts w:ascii="Poppins" w:eastAsia="Arial" w:hAnsi="Poppins" w:cs="Poppins"/>
                <w:b/>
                <w:color w:val="000000"/>
                <w:sz w:val="22"/>
                <w:szCs w:val="22"/>
              </w:rPr>
            </w:pPr>
            <w:r w:rsidRPr="00983471">
              <w:rPr>
                <w:rFonts w:ascii="Poppins" w:eastAsia="Arial" w:hAnsi="Poppins" w:cs="Poppins"/>
                <w:b/>
                <w:color w:val="000000"/>
                <w:sz w:val="22"/>
                <w:szCs w:val="22"/>
              </w:rPr>
              <w:t>Fire Service</w:t>
            </w:r>
          </w:p>
        </w:tc>
        <w:tc>
          <w:tcPr>
            <w:tcW w:w="11057" w:type="dxa"/>
            <w:gridSpan w:val="3"/>
            <w:tcBorders>
              <w:top w:val="single" w:sz="5" w:space="0" w:color="000000"/>
              <w:left w:val="single" w:sz="5" w:space="0" w:color="000000"/>
              <w:bottom w:val="single" w:sz="5" w:space="0" w:color="000000"/>
              <w:right w:val="single" w:sz="5" w:space="0" w:color="000000"/>
            </w:tcBorders>
            <w:shd w:val="clear" w:color="FAE3D4" w:fill="FAE3D4"/>
          </w:tcPr>
          <w:p w14:paraId="40D2A7FF" w14:textId="3F474F76" w:rsidR="00884B77" w:rsidRPr="00BA4E8A" w:rsidRDefault="00884B77" w:rsidP="00884B77">
            <w:pPr>
              <w:spacing w:before="4" w:line="271" w:lineRule="exact"/>
              <w:textAlignment w:val="baseline"/>
              <w:rPr>
                <w:rFonts w:ascii="Poppins" w:eastAsia="Arial" w:hAnsi="Poppins" w:cs="Poppins"/>
                <w:b/>
                <w:color w:val="000000"/>
                <w:sz w:val="22"/>
                <w:szCs w:val="22"/>
              </w:rPr>
            </w:pPr>
            <w:r w:rsidRPr="00BA4E8A">
              <w:rPr>
                <w:rFonts w:ascii="Poppins" w:eastAsia="Arial" w:hAnsi="Poppins" w:cs="Poppins"/>
                <w:b/>
                <w:color w:val="000000"/>
                <w:sz w:val="22"/>
                <w:szCs w:val="22"/>
              </w:rPr>
              <w:t xml:space="preserve">   Email: </w:t>
            </w:r>
            <w:hyperlink r:id="rId50" w:tgtFrame="_blank" w:history="1">
              <w:r w:rsidRPr="00BA4E8A">
                <w:rPr>
                  <w:rStyle w:val="Hyperlink"/>
                  <w:rFonts w:ascii="Poppins" w:eastAsia="Arial" w:hAnsi="Poppins" w:cs="Poppins"/>
                  <w:bCs/>
                  <w:sz w:val="22"/>
                  <w:szCs w:val="22"/>
                </w:rPr>
                <w:t>safeguarding@twfire.gov.uk</w:t>
              </w:r>
            </w:hyperlink>
            <w:r w:rsidRPr="00BA4E8A">
              <w:rPr>
                <w:rFonts w:ascii="Poppins" w:eastAsia="Arial" w:hAnsi="Poppins" w:cs="Poppins"/>
                <w:b/>
                <w:color w:val="000000"/>
                <w:sz w:val="22"/>
                <w:szCs w:val="22"/>
              </w:rPr>
              <w:t>  </w:t>
            </w:r>
          </w:p>
        </w:tc>
      </w:tr>
    </w:tbl>
    <w:p w14:paraId="534146B5" w14:textId="77777777" w:rsidR="001F4BF4" w:rsidRPr="006F0E6A" w:rsidRDefault="001F4BF4" w:rsidP="00E83F39">
      <w:pPr>
        <w:rPr>
          <w:rFonts w:ascii="Arial" w:hAnsi="Arial" w:cs="Arial"/>
          <w:b/>
          <w:bCs/>
          <w:sz w:val="40"/>
          <w:szCs w:val="40"/>
        </w:rPr>
      </w:pPr>
    </w:p>
    <w:sectPr w:rsidR="001F4BF4" w:rsidRPr="006F0E6A" w:rsidSect="000F4E89">
      <w:pgSz w:w="16838" w:h="11906"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FD632A" w14:textId="77777777" w:rsidR="00A47EAA" w:rsidRDefault="00A47EAA" w:rsidP="006F0E6A">
      <w:pPr>
        <w:spacing w:after="0" w:line="240" w:lineRule="auto"/>
      </w:pPr>
      <w:r>
        <w:separator/>
      </w:r>
    </w:p>
  </w:endnote>
  <w:endnote w:type="continuationSeparator" w:id="0">
    <w:p w14:paraId="65877F8A" w14:textId="77777777" w:rsidR="00A47EAA" w:rsidRDefault="00A47EAA" w:rsidP="006F0E6A">
      <w:pPr>
        <w:spacing w:after="0" w:line="240" w:lineRule="auto"/>
      </w:pPr>
      <w:r>
        <w:continuationSeparator/>
      </w:r>
    </w:p>
  </w:endnote>
  <w:endnote w:type="continuationNotice" w:id="1">
    <w:p w14:paraId="76A6098B" w14:textId="77777777" w:rsidR="00A47EAA" w:rsidRDefault="00A47E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Poppins">
    <w:altName w:val="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8424289"/>
      <w:docPartObj>
        <w:docPartGallery w:val="Page Numbers (Bottom of Page)"/>
        <w:docPartUnique/>
      </w:docPartObj>
    </w:sdtPr>
    <w:sdtEndPr>
      <w:rPr>
        <w:noProof/>
      </w:rPr>
    </w:sdtEndPr>
    <w:sdtContent>
      <w:p w14:paraId="2E0E949B" w14:textId="1A29FAB9" w:rsidR="00A103D8" w:rsidRDefault="00A103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E6BB8C" w14:textId="77777777" w:rsidR="00A47EAA" w:rsidRDefault="00A47EAA" w:rsidP="006F0E6A">
      <w:pPr>
        <w:spacing w:after="0" w:line="240" w:lineRule="auto"/>
      </w:pPr>
      <w:r>
        <w:separator/>
      </w:r>
    </w:p>
  </w:footnote>
  <w:footnote w:type="continuationSeparator" w:id="0">
    <w:p w14:paraId="750AD3C0" w14:textId="77777777" w:rsidR="00A47EAA" w:rsidRDefault="00A47EAA" w:rsidP="006F0E6A">
      <w:pPr>
        <w:spacing w:after="0" w:line="240" w:lineRule="auto"/>
      </w:pPr>
      <w:r>
        <w:continuationSeparator/>
      </w:r>
    </w:p>
  </w:footnote>
  <w:footnote w:type="continuationNotice" w:id="1">
    <w:p w14:paraId="7CB4A074" w14:textId="77777777" w:rsidR="00A47EAA" w:rsidRDefault="00A47EAA">
      <w:pPr>
        <w:spacing w:after="0" w:line="240" w:lineRule="auto"/>
      </w:pPr>
    </w:p>
  </w:footnote>
  <w:footnote w:id="2">
    <w:p w14:paraId="69AD8E2F" w14:textId="7E654165" w:rsidR="00032C12" w:rsidRPr="00032C12" w:rsidRDefault="00032C12">
      <w:pPr>
        <w:pStyle w:val="FootnoteText"/>
        <w:rPr>
          <w:lang w:val="en-GB"/>
        </w:rPr>
      </w:pPr>
      <w:r>
        <w:rPr>
          <w:rStyle w:val="FootnoteReference"/>
        </w:rPr>
        <w:footnoteRef/>
      </w:r>
      <w:r>
        <w:t xml:space="preserve"> </w:t>
      </w:r>
      <w:hyperlink r:id="rId1" w:history="1">
        <w:r w:rsidRPr="00032C12">
          <w:rPr>
            <w:rStyle w:val="Hyperlink"/>
            <w:lang w:val="en-GB"/>
          </w:rPr>
          <w:t>Caldicott review: information governance in the health and care system - GOV.UK (www.gov.uk)</w:t>
        </w:r>
      </w:hyperlink>
    </w:p>
  </w:footnote>
  <w:footnote w:id="3">
    <w:p w14:paraId="13D703C2" w14:textId="298025A2" w:rsidR="00517E55" w:rsidRPr="00517E55" w:rsidRDefault="00517E55">
      <w:pPr>
        <w:pStyle w:val="FootnoteText"/>
        <w:rPr>
          <w:lang w:val="en-GB"/>
        </w:rPr>
      </w:pPr>
      <w:r>
        <w:rPr>
          <w:rStyle w:val="FootnoteReference"/>
        </w:rPr>
        <w:footnoteRef/>
      </w:r>
      <w:r>
        <w:t xml:space="preserve"> </w:t>
      </w:r>
      <w:hyperlink r:id="rId2" w:history="1">
        <w:r w:rsidRPr="00517E55">
          <w:rPr>
            <w:rStyle w:val="Hyperlink"/>
            <w:lang w:val="en-GB"/>
          </w:rPr>
          <w:t>Conceptualising and responding to self‐neglect: the challenges for adult safeguarding | Emerald Insight</w:t>
        </w:r>
      </w:hyperlink>
    </w:p>
  </w:footnote>
  <w:footnote w:id="4">
    <w:p w14:paraId="49028B8B" w14:textId="77777777" w:rsidR="00A263AE" w:rsidRPr="00F237B0" w:rsidRDefault="00A263AE" w:rsidP="00A263AE">
      <w:pPr>
        <w:pStyle w:val="FootnoteText"/>
        <w:rPr>
          <w:rFonts w:ascii="Poppins" w:hAnsi="Poppins" w:cs="Poppins"/>
          <w:lang w:val="en-GB"/>
        </w:rPr>
      </w:pPr>
      <w:r w:rsidRPr="00F237B0">
        <w:rPr>
          <w:rStyle w:val="FootnoteReference"/>
          <w:rFonts w:ascii="Poppins" w:hAnsi="Poppins" w:cs="Poppins"/>
        </w:rPr>
        <w:footnoteRef/>
      </w:r>
      <w:r w:rsidRPr="00F237B0">
        <w:rPr>
          <w:rFonts w:ascii="Poppins" w:hAnsi="Poppins" w:cs="Poppins"/>
        </w:rPr>
        <w:t xml:space="preserve"> </w:t>
      </w:r>
      <w:hyperlink r:id="rId3" w:anchor="conclusions-and-improvement-priorities" w:history="1">
        <w:r w:rsidRPr="00F237B0">
          <w:rPr>
            <w:rStyle w:val="Hyperlink"/>
            <w:rFonts w:ascii="Poppins" w:hAnsi="Poppins" w:cs="Poppins"/>
          </w:rPr>
          <w:t>Analysis of Safeguarding Adult Reviews: April 2019 - March 2023 (executive summary) | Local Government Association</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A4B9EF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244D7E"/>
    <w:multiLevelType w:val="multilevel"/>
    <w:tmpl w:val="66B80348"/>
    <w:lvl w:ilvl="0">
      <w:numFmt w:val="bullet"/>
      <w:lvlText w:val="·"/>
      <w:lvlJc w:val="left"/>
      <w:pPr>
        <w:tabs>
          <w:tab w:val="left" w:pos="432"/>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443A5E"/>
    <w:multiLevelType w:val="multilevel"/>
    <w:tmpl w:val="DD08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4C5C60"/>
    <w:multiLevelType w:val="hybridMultilevel"/>
    <w:tmpl w:val="329A8600"/>
    <w:lvl w:ilvl="0" w:tplc="4B66FFA0">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323E0B"/>
    <w:multiLevelType w:val="hybridMultilevel"/>
    <w:tmpl w:val="0B62EDEA"/>
    <w:lvl w:ilvl="0" w:tplc="08090001">
      <w:start w:val="1"/>
      <w:numFmt w:val="bullet"/>
      <w:lvlText w:val=""/>
      <w:lvlJc w:val="left"/>
      <w:pPr>
        <w:ind w:left="1080" w:hanging="360"/>
      </w:pPr>
      <w:rPr>
        <w:rFonts w:ascii="Symbol" w:hAnsi="Symbol" w:hint="default"/>
      </w:rPr>
    </w:lvl>
    <w:lvl w:ilvl="1" w:tplc="C2EEB5F4">
      <w:numFmt w:val="bullet"/>
      <w:lvlText w:val=""/>
      <w:lvlJc w:val="left"/>
      <w:pPr>
        <w:ind w:left="1800" w:hanging="360"/>
      </w:pPr>
      <w:rPr>
        <w:rFonts w:ascii="Wingdings" w:eastAsia="Arial Narrow" w:hAnsi="Wingdings" w:cstheme="minorBid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F026A19"/>
    <w:multiLevelType w:val="multilevel"/>
    <w:tmpl w:val="34A2712E"/>
    <w:lvl w:ilvl="0">
      <w:numFmt w:val="bullet"/>
      <w:lvlText w:val="§"/>
      <w:lvlJc w:val="left"/>
      <w:pPr>
        <w:tabs>
          <w:tab w:val="left" w:pos="360"/>
        </w:tabs>
      </w:pPr>
      <w:rPr>
        <w:rFonts w:ascii="Wingdings" w:eastAsia="Wingdings" w:hAnsi="Wingdings"/>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1B03E7"/>
    <w:multiLevelType w:val="multilevel"/>
    <w:tmpl w:val="4D145C40"/>
    <w:lvl w:ilvl="0">
      <w:numFmt w:val="bullet"/>
      <w:lvlText w:val="·"/>
      <w:lvlJc w:val="left"/>
      <w:pPr>
        <w:tabs>
          <w:tab w:val="left" w:pos="288"/>
        </w:tabs>
      </w:pPr>
      <w:rPr>
        <w:rFonts w:ascii="Symbol" w:eastAsia="Symbol" w:hAnsi="Symbol"/>
        <w:color w:val="000000"/>
        <w:spacing w:val="-25"/>
        <w:w w:val="100"/>
        <w:sz w:val="24"/>
        <w:vertAlign w:val="baseline"/>
        <w:lang w:val="en-US"/>
      </w:rPr>
    </w:lvl>
    <w:lvl w:ilvl="1">
      <w:numFmt w:val="decimal"/>
      <w:lvlText w:val=""/>
      <w:lvlJc w:val="left"/>
    </w:lvl>
    <w:lvl w:ilvl="2">
      <w:start w:val="1"/>
      <w:numFmt w:val="bullet"/>
      <w:lvlText w:val=""/>
      <w:lvlJc w:val="left"/>
      <w:pPr>
        <w:ind w:left="360" w:hanging="360"/>
      </w:pPr>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2AE49DF"/>
    <w:multiLevelType w:val="hybridMultilevel"/>
    <w:tmpl w:val="AEBAB14A"/>
    <w:lvl w:ilvl="0" w:tplc="08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 w15:restartNumberingAfterBreak="0">
    <w:nsid w:val="131538E2"/>
    <w:multiLevelType w:val="multilevel"/>
    <w:tmpl w:val="EA3E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4665BF"/>
    <w:multiLevelType w:val="hybridMultilevel"/>
    <w:tmpl w:val="EF9E1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A16947"/>
    <w:multiLevelType w:val="multilevel"/>
    <w:tmpl w:val="4D145C40"/>
    <w:lvl w:ilvl="0">
      <w:numFmt w:val="bullet"/>
      <w:lvlText w:val="·"/>
      <w:lvlJc w:val="left"/>
      <w:pPr>
        <w:tabs>
          <w:tab w:val="left" w:pos="288"/>
        </w:tabs>
      </w:pPr>
      <w:rPr>
        <w:rFonts w:ascii="Symbol" w:eastAsia="Symbol" w:hAnsi="Symbol"/>
        <w:color w:val="000000"/>
        <w:spacing w:val="-25"/>
        <w:w w:val="100"/>
        <w:sz w:val="24"/>
        <w:vertAlign w:val="baseline"/>
        <w:lang w:val="en-US"/>
      </w:rPr>
    </w:lvl>
    <w:lvl w:ilvl="1">
      <w:numFmt w:val="decimal"/>
      <w:lvlText w:val=""/>
      <w:lvlJc w:val="left"/>
    </w:lvl>
    <w:lvl w:ilvl="2">
      <w:start w:val="1"/>
      <w:numFmt w:val="bullet"/>
      <w:lvlText w:val=""/>
      <w:lvlJc w:val="left"/>
      <w:pPr>
        <w:ind w:left="360" w:hanging="360"/>
      </w:pPr>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7276070"/>
    <w:multiLevelType w:val="hybridMultilevel"/>
    <w:tmpl w:val="77E406A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8F6523B"/>
    <w:multiLevelType w:val="hybridMultilevel"/>
    <w:tmpl w:val="ECAE7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EF0A1F"/>
    <w:multiLevelType w:val="hybridMultilevel"/>
    <w:tmpl w:val="07A82F64"/>
    <w:lvl w:ilvl="0" w:tplc="0809000B">
      <w:start w:val="1"/>
      <w:numFmt w:val="bullet"/>
      <w:lvlText w:val=""/>
      <w:lvlJc w:val="left"/>
      <w:pPr>
        <w:ind w:left="644" w:hanging="360"/>
      </w:pPr>
      <w:rPr>
        <w:rFonts w:ascii="Wingdings" w:hAnsi="Wingding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4" w15:restartNumberingAfterBreak="0">
    <w:nsid w:val="1B4E2767"/>
    <w:multiLevelType w:val="hybridMultilevel"/>
    <w:tmpl w:val="92BA8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4F499E"/>
    <w:multiLevelType w:val="multilevel"/>
    <w:tmpl w:val="E82EC838"/>
    <w:lvl w:ilvl="0">
      <w:numFmt w:val="bullet"/>
      <w:lvlText w:val="·"/>
      <w:lvlJc w:val="left"/>
      <w:rPr>
        <w:rFonts w:ascii="Symbol" w:eastAsia="Symbol" w:hAnsi="Symbol"/>
        <w:color w:val="000000"/>
        <w:spacing w:val="0"/>
        <w:w w:val="100"/>
        <w:sz w:val="23"/>
        <w:shd w:val="solid" w:color="D9E1F3" w:fill="D9E1F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E3516DA"/>
    <w:multiLevelType w:val="multilevel"/>
    <w:tmpl w:val="E7704590"/>
    <w:lvl w:ilvl="0">
      <w:numFmt w:val="bullet"/>
      <w:lvlText w:val="·"/>
      <w:lvlJc w:val="left"/>
      <w:pPr>
        <w:tabs>
          <w:tab w:val="left" w:pos="288"/>
        </w:tabs>
      </w:pPr>
      <w:rPr>
        <w:rFonts w:ascii="Symbol" w:eastAsia="Symbol" w:hAnsi="Symbol"/>
        <w:color w:val="000000"/>
        <w:spacing w:val="-25"/>
        <w:w w:val="100"/>
        <w:sz w:val="24"/>
        <w:vertAlign w:val="baseline"/>
        <w:lang w:val="en-US"/>
      </w:rPr>
    </w:lvl>
    <w:lvl w:ilvl="1">
      <w:start w:val="1"/>
      <w:numFmt w:val="bullet"/>
      <w:lvlText w:val=""/>
      <w:lvlJc w:val="left"/>
      <w:pPr>
        <w:ind w:left="644" w:hanging="360"/>
      </w:pPr>
      <w:rPr>
        <w:rFonts w:ascii="Symbol" w:hAnsi="Symbol" w:hint="default"/>
      </w:rPr>
    </w:lvl>
    <w:lvl w:ilvl="2">
      <w:start w:val="1"/>
      <w:numFmt w:val="bullet"/>
      <w:lvlText w:val=""/>
      <w:lvlJc w:val="left"/>
      <w:pPr>
        <w:ind w:left="360" w:hanging="360"/>
      </w:pPr>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EE27CA7"/>
    <w:multiLevelType w:val="multilevel"/>
    <w:tmpl w:val="C0FACA58"/>
    <w:lvl w:ilvl="0">
      <w:start w:val="1"/>
      <w:numFmt w:val="bullet"/>
      <w:lvlText w:val=""/>
      <w:lvlJc w:val="left"/>
      <w:pPr>
        <w:tabs>
          <w:tab w:val="left" w:pos="288"/>
        </w:tabs>
      </w:pPr>
      <w:rPr>
        <w:rFonts w:ascii="Wingdings" w:hAnsi="Wingdings" w:hint="default"/>
        <w:color w:val="000000"/>
        <w:spacing w:val="-25"/>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556EC1"/>
    <w:multiLevelType w:val="hybridMultilevel"/>
    <w:tmpl w:val="562065F8"/>
    <w:lvl w:ilvl="0" w:tplc="08090001">
      <w:start w:val="1"/>
      <w:numFmt w:val="bullet"/>
      <w:lvlText w:val=""/>
      <w:lvlJc w:val="left"/>
      <w:pPr>
        <w:ind w:left="720" w:hanging="360"/>
      </w:pPr>
      <w:rPr>
        <w:rFonts w:ascii="Symbol" w:hAnsi="Symbol" w:hint="default"/>
      </w:rPr>
    </w:lvl>
    <w:lvl w:ilvl="1" w:tplc="E85CD9AE">
      <w:numFmt w:val="bullet"/>
      <w:lvlText w:val="•"/>
      <w:lvlJc w:val="left"/>
      <w:pPr>
        <w:ind w:left="1800" w:hanging="720"/>
      </w:pPr>
      <w:rPr>
        <w:rFonts w:ascii="Arial" w:eastAsia="PMingLiU"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E51F9F"/>
    <w:multiLevelType w:val="hybridMultilevel"/>
    <w:tmpl w:val="96BAC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98320D"/>
    <w:multiLevelType w:val="hybridMultilevel"/>
    <w:tmpl w:val="586A3F7E"/>
    <w:lvl w:ilvl="0" w:tplc="4B66FFA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A3431C"/>
    <w:multiLevelType w:val="hybridMultilevel"/>
    <w:tmpl w:val="9AB0F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7B02EA"/>
    <w:multiLevelType w:val="hybridMultilevel"/>
    <w:tmpl w:val="E0268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5F2957"/>
    <w:multiLevelType w:val="multilevel"/>
    <w:tmpl w:val="E7704590"/>
    <w:lvl w:ilvl="0">
      <w:numFmt w:val="bullet"/>
      <w:lvlText w:val="·"/>
      <w:lvlJc w:val="left"/>
      <w:pPr>
        <w:tabs>
          <w:tab w:val="left" w:pos="288"/>
        </w:tabs>
      </w:pPr>
      <w:rPr>
        <w:rFonts w:ascii="Symbol" w:eastAsia="Symbol" w:hAnsi="Symbol"/>
        <w:color w:val="000000"/>
        <w:spacing w:val="-25"/>
        <w:w w:val="100"/>
        <w:sz w:val="24"/>
        <w:vertAlign w:val="baseline"/>
        <w:lang w:val="en-US"/>
      </w:rPr>
    </w:lvl>
    <w:lvl w:ilvl="1">
      <w:start w:val="1"/>
      <w:numFmt w:val="bullet"/>
      <w:lvlText w:val=""/>
      <w:lvlJc w:val="left"/>
      <w:pPr>
        <w:ind w:left="644" w:hanging="360"/>
      </w:pPr>
      <w:rPr>
        <w:rFonts w:ascii="Symbol" w:hAnsi="Symbol" w:hint="default"/>
      </w:rPr>
    </w:lvl>
    <w:lvl w:ilvl="2">
      <w:start w:val="1"/>
      <w:numFmt w:val="bullet"/>
      <w:lvlText w:val=""/>
      <w:lvlJc w:val="left"/>
      <w:pPr>
        <w:ind w:left="360" w:hanging="360"/>
      </w:pPr>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C9551D5"/>
    <w:multiLevelType w:val="hybridMultilevel"/>
    <w:tmpl w:val="7F0A2DC6"/>
    <w:lvl w:ilvl="0" w:tplc="08090001">
      <w:start w:val="1"/>
      <w:numFmt w:val="bullet"/>
      <w:lvlText w:val=""/>
      <w:lvlJc w:val="left"/>
      <w:pPr>
        <w:ind w:left="644" w:hanging="360"/>
      </w:pPr>
      <w:rPr>
        <w:rFonts w:ascii="Symbol" w:hAnsi="Symbol" w:hint="default"/>
      </w:rPr>
    </w:lvl>
    <w:lvl w:ilvl="1" w:tplc="54A4A3EE">
      <w:numFmt w:val="bullet"/>
      <w:lvlText w:val="•"/>
      <w:lvlJc w:val="left"/>
      <w:pPr>
        <w:ind w:left="1364" w:hanging="360"/>
      </w:pPr>
      <w:rPr>
        <w:rFonts w:ascii="Arial" w:eastAsia="Arial" w:hAnsi="Arial" w:cs="Arial"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3D2162A4"/>
    <w:multiLevelType w:val="hybridMultilevel"/>
    <w:tmpl w:val="F282F27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F707555"/>
    <w:multiLevelType w:val="hybridMultilevel"/>
    <w:tmpl w:val="09349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2766EA0"/>
    <w:multiLevelType w:val="hybridMultilevel"/>
    <w:tmpl w:val="3288D54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734577"/>
    <w:multiLevelType w:val="hybridMultilevel"/>
    <w:tmpl w:val="D7427FBA"/>
    <w:lvl w:ilvl="0" w:tplc="0B9482F0">
      <w:start w:val="8"/>
      <w:numFmt w:val="bullet"/>
      <w:lvlText w:val="-"/>
      <w:lvlJc w:val="left"/>
      <w:pPr>
        <w:ind w:left="1440" w:hanging="360"/>
      </w:pPr>
      <w:rPr>
        <w:rFonts w:ascii="Arial" w:eastAsia="Arial"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F536AF9"/>
    <w:multiLevelType w:val="multilevel"/>
    <w:tmpl w:val="E7704590"/>
    <w:lvl w:ilvl="0">
      <w:numFmt w:val="bullet"/>
      <w:lvlText w:val="·"/>
      <w:lvlJc w:val="left"/>
      <w:pPr>
        <w:tabs>
          <w:tab w:val="left" w:pos="288"/>
        </w:tabs>
      </w:pPr>
      <w:rPr>
        <w:rFonts w:ascii="Symbol" w:eastAsia="Symbol" w:hAnsi="Symbol"/>
        <w:color w:val="000000"/>
        <w:spacing w:val="-25"/>
        <w:w w:val="100"/>
        <w:sz w:val="24"/>
        <w:vertAlign w:val="baseline"/>
        <w:lang w:val="en-US"/>
      </w:rPr>
    </w:lvl>
    <w:lvl w:ilvl="1">
      <w:start w:val="1"/>
      <w:numFmt w:val="bullet"/>
      <w:lvlText w:val=""/>
      <w:lvlJc w:val="left"/>
      <w:pPr>
        <w:ind w:left="644" w:hanging="360"/>
      </w:pPr>
      <w:rPr>
        <w:rFonts w:ascii="Symbol" w:hAnsi="Symbol" w:hint="default"/>
      </w:rPr>
    </w:lvl>
    <w:lvl w:ilvl="2">
      <w:start w:val="1"/>
      <w:numFmt w:val="bullet"/>
      <w:lvlText w:val=""/>
      <w:lvlJc w:val="left"/>
      <w:pPr>
        <w:ind w:left="360" w:hanging="360"/>
      </w:pPr>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FE305EB"/>
    <w:multiLevelType w:val="hybridMultilevel"/>
    <w:tmpl w:val="683EB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49535A"/>
    <w:multiLevelType w:val="hybridMultilevel"/>
    <w:tmpl w:val="DF30BD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1A605FC"/>
    <w:multiLevelType w:val="multilevel"/>
    <w:tmpl w:val="34642FE8"/>
    <w:lvl w:ilvl="0">
      <w:start w:val="6"/>
      <w:numFmt w:val="decimal"/>
      <w:lvlText w:val="%1."/>
      <w:lvlJc w:val="left"/>
      <w:pPr>
        <w:tabs>
          <w:tab w:val="left" w:pos="360"/>
        </w:tabs>
      </w:pPr>
      <w:rPr>
        <w:rFonts w:ascii="Arial" w:eastAsia="Arial" w:hAnsi="Arial"/>
        <w:b/>
        <w:color w:val="000000"/>
        <w:spacing w:val="-4"/>
        <w:w w:val="100"/>
        <w:sz w:val="32"/>
        <w:szCs w:val="3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8EC2D08"/>
    <w:multiLevelType w:val="hybridMultilevel"/>
    <w:tmpl w:val="69929C40"/>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59445849"/>
    <w:multiLevelType w:val="hybridMultilevel"/>
    <w:tmpl w:val="B6603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9EF6BD5"/>
    <w:multiLevelType w:val="hybridMultilevel"/>
    <w:tmpl w:val="9EE8DA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E47724"/>
    <w:multiLevelType w:val="hybridMultilevel"/>
    <w:tmpl w:val="F44CB658"/>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37" w15:restartNumberingAfterBreak="0">
    <w:nsid w:val="5E4A15FF"/>
    <w:multiLevelType w:val="multilevel"/>
    <w:tmpl w:val="E7704590"/>
    <w:lvl w:ilvl="0">
      <w:numFmt w:val="bullet"/>
      <w:lvlText w:val="·"/>
      <w:lvlJc w:val="left"/>
      <w:pPr>
        <w:tabs>
          <w:tab w:val="left" w:pos="288"/>
        </w:tabs>
      </w:pPr>
      <w:rPr>
        <w:rFonts w:ascii="Symbol" w:eastAsia="Symbol" w:hAnsi="Symbol"/>
        <w:color w:val="000000"/>
        <w:spacing w:val="-25"/>
        <w:w w:val="100"/>
        <w:sz w:val="24"/>
        <w:vertAlign w:val="baseline"/>
        <w:lang w:val="en-US"/>
      </w:rPr>
    </w:lvl>
    <w:lvl w:ilvl="1">
      <w:start w:val="1"/>
      <w:numFmt w:val="bullet"/>
      <w:lvlText w:val=""/>
      <w:lvlJc w:val="left"/>
      <w:pPr>
        <w:ind w:left="644" w:hanging="360"/>
      </w:pPr>
      <w:rPr>
        <w:rFonts w:ascii="Symbol" w:hAnsi="Symbol" w:hint="default"/>
      </w:rPr>
    </w:lvl>
    <w:lvl w:ilvl="2">
      <w:start w:val="1"/>
      <w:numFmt w:val="bullet"/>
      <w:lvlText w:val=""/>
      <w:lvlJc w:val="left"/>
      <w:pPr>
        <w:ind w:left="360" w:hanging="360"/>
      </w:pPr>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1071D7A"/>
    <w:multiLevelType w:val="hybridMultilevel"/>
    <w:tmpl w:val="E230F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905D6B"/>
    <w:multiLevelType w:val="hybridMultilevel"/>
    <w:tmpl w:val="0C0ECFB6"/>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68F70E68"/>
    <w:multiLevelType w:val="hybridMultilevel"/>
    <w:tmpl w:val="9A1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616EF1"/>
    <w:multiLevelType w:val="hybridMultilevel"/>
    <w:tmpl w:val="DB18D2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2F31DC8"/>
    <w:multiLevelType w:val="multilevel"/>
    <w:tmpl w:val="8BDA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2FD2135"/>
    <w:multiLevelType w:val="multilevel"/>
    <w:tmpl w:val="EF6CAA2C"/>
    <w:lvl w:ilvl="0">
      <w:start w:val="1"/>
      <w:numFmt w:val="decimal"/>
      <w:lvlText w:val="%1."/>
      <w:lvlJc w:val="left"/>
      <w:pPr>
        <w:tabs>
          <w:tab w:val="left" w:pos="0"/>
        </w:tabs>
      </w:pPr>
      <w:rPr>
        <w:rFonts w:ascii="Arial" w:eastAsia="Arial" w:hAnsi="Arial"/>
        <w:b/>
        <w:color w:val="000000"/>
        <w:spacing w:val="0"/>
        <w:w w:val="100"/>
        <w:sz w:val="32"/>
        <w:szCs w:val="4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31367E4"/>
    <w:multiLevelType w:val="hybridMultilevel"/>
    <w:tmpl w:val="83F01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193963"/>
    <w:multiLevelType w:val="multilevel"/>
    <w:tmpl w:val="81DE95AC"/>
    <w:lvl w:ilvl="0">
      <w:numFmt w:val="bullet"/>
      <w:lvlText w:val="·"/>
      <w:lvlJc w:val="left"/>
      <w:pPr>
        <w:tabs>
          <w:tab w:val="left" w:pos="144"/>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BED007D"/>
    <w:multiLevelType w:val="hybridMultilevel"/>
    <w:tmpl w:val="E0EC5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3C7DC5"/>
    <w:multiLevelType w:val="hybridMultilevel"/>
    <w:tmpl w:val="6C4619B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FF81C5A"/>
    <w:multiLevelType w:val="hybridMultilevel"/>
    <w:tmpl w:val="C212DEC2"/>
    <w:lvl w:ilvl="0" w:tplc="4B66FFA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336393">
    <w:abstractNumId w:val="10"/>
  </w:num>
  <w:num w:numId="2" w16cid:durableId="1360232149">
    <w:abstractNumId w:val="43"/>
  </w:num>
  <w:num w:numId="3" w16cid:durableId="14814192">
    <w:abstractNumId w:val="21"/>
  </w:num>
  <w:num w:numId="4" w16cid:durableId="677125336">
    <w:abstractNumId w:val="24"/>
  </w:num>
  <w:num w:numId="5" w16cid:durableId="1234508944">
    <w:abstractNumId w:val="13"/>
  </w:num>
  <w:num w:numId="6" w16cid:durableId="2076388907">
    <w:abstractNumId w:val="17"/>
  </w:num>
  <w:num w:numId="7" w16cid:durableId="1074552918">
    <w:abstractNumId w:val="32"/>
  </w:num>
  <w:num w:numId="8" w16cid:durableId="2091809566">
    <w:abstractNumId w:val="18"/>
  </w:num>
  <w:num w:numId="9" w16cid:durableId="155876463">
    <w:abstractNumId w:val="28"/>
  </w:num>
  <w:num w:numId="10" w16cid:durableId="46802695">
    <w:abstractNumId w:val="40"/>
  </w:num>
  <w:num w:numId="11" w16cid:durableId="1702704056">
    <w:abstractNumId w:val="27"/>
  </w:num>
  <w:num w:numId="12" w16cid:durableId="1336034598">
    <w:abstractNumId w:val="11"/>
  </w:num>
  <w:num w:numId="13" w16cid:durableId="395201528">
    <w:abstractNumId w:val="47"/>
  </w:num>
  <w:num w:numId="14" w16cid:durableId="675772219">
    <w:abstractNumId w:val="7"/>
  </w:num>
  <w:num w:numId="15" w16cid:durableId="1941139332">
    <w:abstractNumId w:val="36"/>
  </w:num>
  <w:num w:numId="16" w16cid:durableId="623080823">
    <w:abstractNumId w:val="19"/>
  </w:num>
  <w:num w:numId="17" w16cid:durableId="1622029468">
    <w:abstractNumId w:val="6"/>
  </w:num>
  <w:num w:numId="18" w16cid:durableId="1131751935">
    <w:abstractNumId w:val="37"/>
  </w:num>
  <w:num w:numId="19" w16cid:durableId="599021628">
    <w:abstractNumId w:val="29"/>
  </w:num>
  <w:num w:numId="20" w16cid:durableId="199828314">
    <w:abstractNumId w:val="30"/>
  </w:num>
  <w:num w:numId="21" w16cid:durableId="1616673904">
    <w:abstractNumId w:val="44"/>
  </w:num>
  <w:num w:numId="22" w16cid:durableId="664821110">
    <w:abstractNumId w:val="33"/>
  </w:num>
  <w:num w:numId="23" w16cid:durableId="1028994895">
    <w:abstractNumId w:val="39"/>
  </w:num>
  <w:num w:numId="24" w16cid:durableId="2103838696">
    <w:abstractNumId w:val="41"/>
  </w:num>
  <w:num w:numId="25" w16cid:durableId="55007498">
    <w:abstractNumId w:val="4"/>
  </w:num>
  <w:num w:numId="26" w16cid:durableId="217282224">
    <w:abstractNumId w:val="12"/>
  </w:num>
  <w:num w:numId="27" w16cid:durableId="931013385">
    <w:abstractNumId w:val="1"/>
  </w:num>
  <w:num w:numId="28" w16cid:durableId="1445536602">
    <w:abstractNumId w:val="5"/>
  </w:num>
  <w:num w:numId="29" w16cid:durableId="423647224">
    <w:abstractNumId w:val="45"/>
  </w:num>
  <w:num w:numId="30" w16cid:durableId="428352271">
    <w:abstractNumId w:val="15"/>
  </w:num>
  <w:num w:numId="31" w16cid:durableId="1125388486">
    <w:abstractNumId w:val="23"/>
  </w:num>
  <w:num w:numId="32" w16cid:durableId="1012300238">
    <w:abstractNumId w:val="16"/>
  </w:num>
  <w:num w:numId="33" w16cid:durableId="403721922">
    <w:abstractNumId w:val="14"/>
  </w:num>
  <w:num w:numId="34" w16cid:durableId="1988388264">
    <w:abstractNumId w:val="25"/>
  </w:num>
  <w:num w:numId="35" w16cid:durableId="1485975739">
    <w:abstractNumId w:val="20"/>
  </w:num>
  <w:num w:numId="36" w16cid:durableId="1845167507">
    <w:abstractNumId w:val="3"/>
  </w:num>
  <w:num w:numId="37" w16cid:durableId="1033192859">
    <w:abstractNumId w:val="48"/>
  </w:num>
  <w:num w:numId="38" w16cid:durableId="2030646132">
    <w:abstractNumId w:val="38"/>
  </w:num>
  <w:num w:numId="39" w16cid:durableId="488717924">
    <w:abstractNumId w:val="9"/>
  </w:num>
  <w:num w:numId="40" w16cid:durableId="1323437284">
    <w:abstractNumId w:val="22"/>
  </w:num>
  <w:num w:numId="41" w16cid:durableId="223761232">
    <w:abstractNumId w:val="46"/>
  </w:num>
  <w:num w:numId="42" w16cid:durableId="1781491840">
    <w:abstractNumId w:val="26"/>
  </w:num>
  <w:num w:numId="43" w16cid:durableId="1053189121">
    <w:abstractNumId w:val="31"/>
  </w:num>
  <w:num w:numId="44" w16cid:durableId="1403022808">
    <w:abstractNumId w:val="35"/>
  </w:num>
  <w:num w:numId="45" w16cid:durableId="1862548776">
    <w:abstractNumId w:val="34"/>
  </w:num>
  <w:num w:numId="46" w16cid:durableId="1058089630">
    <w:abstractNumId w:val="0"/>
  </w:num>
  <w:num w:numId="47" w16cid:durableId="47993008">
    <w:abstractNumId w:val="42"/>
  </w:num>
  <w:num w:numId="48" w16cid:durableId="1065227762">
    <w:abstractNumId w:val="2"/>
  </w:num>
  <w:num w:numId="49" w16cid:durableId="5093727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CE3FC78"/>
    <w:rsid w:val="000027FE"/>
    <w:rsid w:val="00012F1E"/>
    <w:rsid w:val="000168D2"/>
    <w:rsid w:val="00017D00"/>
    <w:rsid w:val="00022ED5"/>
    <w:rsid w:val="00023A1B"/>
    <w:rsid w:val="00025731"/>
    <w:rsid w:val="000260D3"/>
    <w:rsid w:val="00026A7C"/>
    <w:rsid w:val="0003167C"/>
    <w:rsid w:val="00031931"/>
    <w:rsid w:val="00032C12"/>
    <w:rsid w:val="00035035"/>
    <w:rsid w:val="00037ADD"/>
    <w:rsid w:val="00042078"/>
    <w:rsid w:val="00051F0C"/>
    <w:rsid w:val="000637A2"/>
    <w:rsid w:val="00064854"/>
    <w:rsid w:val="000708C0"/>
    <w:rsid w:val="00073D31"/>
    <w:rsid w:val="00075E6C"/>
    <w:rsid w:val="00081EC9"/>
    <w:rsid w:val="000905BF"/>
    <w:rsid w:val="000951F2"/>
    <w:rsid w:val="00095249"/>
    <w:rsid w:val="00097B61"/>
    <w:rsid w:val="000A3822"/>
    <w:rsid w:val="000A4429"/>
    <w:rsid w:val="000A6795"/>
    <w:rsid w:val="000A6B26"/>
    <w:rsid w:val="000A7C88"/>
    <w:rsid w:val="000B3833"/>
    <w:rsid w:val="000B4699"/>
    <w:rsid w:val="000B46AB"/>
    <w:rsid w:val="000B5EEC"/>
    <w:rsid w:val="000C6C8E"/>
    <w:rsid w:val="000C6EA0"/>
    <w:rsid w:val="000D30CA"/>
    <w:rsid w:val="000E0C72"/>
    <w:rsid w:val="000E1073"/>
    <w:rsid w:val="000E2C98"/>
    <w:rsid w:val="000E392B"/>
    <w:rsid w:val="000F4E89"/>
    <w:rsid w:val="00103FD0"/>
    <w:rsid w:val="00106A5D"/>
    <w:rsid w:val="00106AB6"/>
    <w:rsid w:val="0011158B"/>
    <w:rsid w:val="0012117E"/>
    <w:rsid w:val="00134022"/>
    <w:rsid w:val="0014059D"/>
    <w:rsid w:val="0014184B"/>
    <w:rsid w:val="0014375E"/>
    <w:rsid w:val="0014529F"/>
    <w:rsid w:val="001557B9"/>
    <w:rsid w:val="001676D3"/>
    <w:rsid w:val="001733DC"/>
    <w:rsid w:val="001736FF"/>
    <w:rsid w:val="00177BA6"/>
    <w:rsid w:val="001824EA"/>
    <w:rsid w:val="00182559"/>
    <w:rsid w:val="00185CC4"/>
    <w:rsid w:val="0019380C"/>
    <w:rsid w:val="001A0923"/>
    <w:rsid w:val="001A0BEF"/>
    <w:rsid w:val="001A32EB"/>
    <w:rsid w:val="001C034A"/>
    <w:rsid w:val="001C5278"/>
    <w:rsid w:val="001C592C"/>
    <w:rsid w:val="001C6CD3"/>
    <w:rsid w:val="001C78D8"/>
    <w:rsid w:val="001D7208"/>
    <w:rsid w:val="001F4BF4"/>
    <w:rsid w:val="0020431D"/>
    <w:rsid w:val="002057B8"/>
    <w:rsid w:val="00206A4E"/>
    <w:rsid w:val="0020720A"/>
    <w:rsid w:val="002121FE"/>
    <w:rsid w:val="00227D74"/>
    <w:rsid w:val="002316DE"/>
    <w:rsid w:val="002333CB"/>
    <w:rsid w:val="00233C71"/>
    <w:rsid w:val="0023750C"/>
    <w:rsid w:val="00237985"/>
    <w:rsid w:val="00255ECD"/>
    <w:rsid w:val="002650D3"/>
    <w:rsid w:val="00267B2B"/>
    <w:rsid w:val="00273253"/>
    <w:rsid w:val="00274F0C"/>
    <w:rsid w:val="002839BD"/>
    <w:rsid w:val="00286BF6"/>
    <w:rsid w:val="00293B9F"/>
    <w:rsid w:val="002964E5"/>
    <w:rsid w:val="00296CD6"/>
    <w:rsid w:val="00297BBD"/>
    <w:rsid w:val="002A7622"/>
    <w:rsid w:val="002B00EF"/>
    <w:rsid w:val="002B0805"/>
    <w:rsid w:val="002B2700"/>
    <w:rsid w:val="002B67C8"/>
    <w:rsid w:val="002C1600"/>
    <w:rsid w:val="002C4FB7"/>
    <w:rsid w:val="002C6537"/>
    <w:rsid w:val="002D3629"/>
    <w:rsid w:val="002E336F"/>
    <w:rsid w:val="002E4F41"/>
    <w:rsid w:val="002F1F11"/>
    <w:rsid w:val="002F30DB"/>
    <w:rsid w:val="002F54D9"/>
    <w:rsid w:val="002F7C9D"/>
    <w:rsid w:val="00306541"/>
    <w:rsid w:val="00311801"/>
    <w:rsid w:val="00311FC4"/>
    <w:rsid w:val="003209C5"/>
    <w:rsid w:val="00320FC8"/>
    <w:rsid w:val="00322A8E"/>
    <w:rsid w:val="00323368"/>
    <w:rsid w:val="00334AD6"/>
    <w:rsid w:val="00337148"/>
    <w:rsid w:val="0035012B"/>
    <w:rsid w:val="00351CB5"/>
    <w:rsid w:val="0035393D"/>
    <w:rsid w:val="00357E03"/>
    <w:rsid w:val="00362749"/>
    <w:rsid w:val="00367F98"/>
    <w:rsid w:val="003742D2"/>
    <w:rsid w:val="00381778"/>
    <w:rsid w:val="0038244E"/>
    <w:rsid w:val="003853C0"/>
    <w:rsid w:val="003856F7"/>
    <w:rsid w:val="0038627B"/>
    <w:rsid w:val="00387969"/>
    <w:rsid w:val="00397ECF"/>
    <w:rsid w:val="003B0B5B"/>
    <w:rsid w:val="003B2604"/>
    <w:rsid w:val="003B3502"/>
    <w:rsid w:val="003B62FD"/>
    <w:rsid w:val="003C33B0"/>
    <w:rsid w:val="003C512D"/>
    <w:rsid w:val="003D51EF"/>
    <w:rsid w:val="003F3417"/>
    <w:rsid w:val="003F4288"/>
    <w:rsid w:val="003F6D3B"/>
    <w:rsid w:val="004015A0"/>
    <w:rsid w:val="00402447"/>
    <w:rsid w:val="00417893"/>
    <w:rsid w:val="00420885"/>
    <w:rsid w:val="0042145C"/>
    <w:rsid w:val="00440983"/>
    <w:rsid w:val="004447E5"/>
    <w:rsid w:val="00444914"/>
    <w:rsid w:val="004464B0"/>
    <w:rsid w:val="004617D4"/>
    <w:rsid w:val="00484712"/>
    <w:rsid w:val="00484ECB"/>
    <w:rsid w:val="00487173"/>
    <w:rsid w:val="004873A9"/>
    <w:rsid w:val="0048760D"/>
    <w:rsid w:val="00496BDB"/>
    <w:rsid w:val="004A0296"/>
    <w:rsid w:val="004A125A"/>
    <w:rsid w:val="004A12F3"/>
    <w:rsid w:val="004A1F1C"/>
    <w:rsid w:val="004A6840"/>
    <w:rsid w:val="004B00B1"/>
    <w:rsid w:val="004B4D13"/>
    <w:rsid w:val="004B52E9"/>
    <w:rsid w:val="004B5F48"/>
    <w:rsid w:val="004C506F"/>
    <w:rsid w:val="004C6A9B"/>
    <w:rsid w:val="004D0D14"/>
    <w:rsid w:val="004D1AD3"/>
    <w:rsid w:val="004D1AFD"/>
    <w:rsid w:val="004D5571"/>
    <w:rsid w:val="004E0649"/>
    <w:rsid w:val="004E358B"/>
    <w:rsid w:val="004F0D4A"/>
    <w:rsid w:val="004F2CCC"/>
    <w:rsid w:val="004F40E9"/>
    <w:rsid w:val="00500874"/>
    <w:rsid w:val="005018EE"/>
    <w:rsid w:val="00505210"/>
    <w:rsid w:val="00506F02"/>
    <w:rsid w:val="005111AD"/>
    <w:rsid w:val="00512454"/>
    <w:rsid w:val="00517B17"/>
    <w:rsid w:val="00517D58"/>
    <w:rsid w:val="00517E55"/>
    <w:rsid w:val="00521EE3"/>
    <w:rsid w:val="005235D0"/>
    <w:rsid w:val="00524DA1"/>
    <w:rsid w:val="00526619"/>
    <w:rsid w:val="0052786F"/>
    <w:rsid w:val="00530836"/>
    <w:rsid w:val="00533ED6"/>
    <w:rsid w:val="005541D6"/>
    <w:rsid w:val="00556765"/>
    <w:rsid w:val="00563AAB"/>
    <w:rsid w:val="00567BCA"/>
    <w:rsid w:val="00582FE9"/>
    <w:rsid w:val="005861CF"/>
    <w:rsid w:val="00586E91"/>
    <w:rsid w:val="005916C6"/>
    <w:rsid w:val="00591F24"/>
    <w:rsid w:val="00594F79"/>
    <w:rsid w:val="0059526A"/>
    <w:rsid w:val="00596141"/>
    <w:rsid w:val="00597917"/>
    <w:rsid w:val="005979E5"/>
    <w:rsid w:val="005A5338"/>
    <w:rsid w:val="005C1B77"/>
    <w:rsid w:val="005C2C87"/>
    <w:rsid w:val="005C659F"/>
    <w:rsid w:val="005E6E92"/>
    <w:rsid w:val="005F3C03"/>
    <w:rsid w:val="005F4010"/>
    <w:rsid w:val="005F48CB"/>
    <w:rsid w:val="006005D2"/>
    <w:rsid w:val="0060331B"/>
    <w:rsid w:val="00606384"/>
    <w:rsid w:val="0060761E"/>
    <w:rsid w:val="006109E1"/>
    <w:rsid w:val="00611859"/>
    <w:rsid w:val="00613514"/>
    <w:rsid w:val="0061523C"/>
    <w:rsid w:val="0061563C"/>
    <w:rsid w:val="00617A89"/>
    <w:rsid w:val="0062044E"/>
    <w:rsid w:val="00621586"/>
    <w:rsid w:val="006215E3"/>
    <w:rsid w:val="00622B24"/>
    <w:rsid w:val="00625588"/>
    <w:rsid w:val="00630126"/>
    <w:rsid w:val="00631B8D"/>
    <w:rsid w:val="00633571"/>
    <w:rsid w:val="00633776"/>
    <w:rsid w:val="006357BF"/>
    <w:rsid w:val="00636B7C"/>
    <w:rsid w:val="00641C1E"/>
    <w:rsid w:val="00652A03"/>
    <w:rsid w:val="00660E40"/>
    <w:rsid w:val="00662420"/>
    <w:rsid w:val="00664FE8"/>
    <w:rsid w:val="00665C07"/>
    <w:rsid w:val="00666420"/>
    <w:rsid w:val="0066726E"/>
    <w:rsid w:val="00667F58"/>
    <w:rsid w:val="00671561"/>
    <w:rsid w:val="006764BA"/>
    <w:rsid w:val="00677EB0"/>
    <w:rsid w:val="00681C50"/>
    <w:rsid w:val="00696390"/>
    <w:rsid w:val="006964F2"/>
    <w:rsid w:val="006A1817"/>
    <w:rsid w:val="006A43BC"/>
    <w:rsid w:val="006B4846"/>
    <w:rsid w:val="006B57D5"/>
    <w:rsid w:val="006B6B67"/>
    <w:rsid w:val="006B7D22"/>
    <w:rsid w:val="006C50CA"/>
    <w:rsid w:val="006D0C0F"/>
    <w:rsid w:val="006D2D08"/>
    <w:rsid w:val="006E07A4"/>
    <w:rsid w:val="006E2558"/>
    <w:rsid w:val="006E7060"/>
    <w:rsid w:val="006F0E6A"/>
    <w:rsid w:val="006F4775"/>
    <w:rsid w:val="006F6F4E"/>
    <w:rsid w:val="007019D6"/>
    <w:rsid w:val="007048AC"/>
    <w:rsid w:val="00706A97"/>
    <w:rsid w:val="007139A0"/>
    <w:rsid w:val="00716540"/>
    <w:rsid w:val="00716F65"/>
    <w:rsid w:val="00721C9F"/>
    <w:rsid w:val="007236A6"/>
    <w:rsid w:val="00725C4B"/>
    <w:rsid w:val="0072633C"/>
    <w:rsid w:val="00727F3D"/>
    <w:rsid w:val="00732AFD"/>
    <w:rsid w:val="00733494"/>
    <w:rsid w:val="0074041C"/>
    <w:rsid w:val="007408E4"/>
    <w:rsid w:val="007543FE"/>
    <w:rsid w:val="007545C8"/>
    <w:rsid w:val="007676BE"/>
    <w:rsid w:val="0079130F"/>
    <w:rsid w:val="00792057"/>
    <w:rsid w:val="007935F0"/>
    <w:rsid w:val="00793B6C"/>
    <w:rsid w:val="0079730D"/>
    <w:rsid w:val="00797959"/>
    <w:rsid w:val="007A208C"/>
    <w:rsid w:val="007A2802"/>
    <w:rsid w:val="007A4055"/>
    <w:rsid w:val="007A5B8A"/>
    <w:rsid w:val="007B0A00"/>
    <w:rsid w:val="007B0D93"/>
    <w:rsid w:val="007C0873"/>
    <w:rsid w:val="007C5092"/>
    <w:rsid w:val="007C72B3"/>
    <w:rsid w:val="007D4D26"/>
    <w:rsid w:val="007D5294"/>
    <w:rsid w:val="007E19E4"/>
    <w:rsid w:val="007E2705"/>
    <w:rsid w:val="007E397C"/>
    <w:rsid w:val="007E7EF0"/>
    <w:rsid w:val="007F037D"/>
    <w:rsid w:val="007F509E"/>
    <w:rsid w:val="007F577B"/>
    <w:rsid w:val="007F7BCF"/>
    <w:rsid w:val="00812861"/>
    <w:rsid w:val="00812E8C"/>
    <w:rsid w:val="00814A95"/>
    <w:rsid w:val="0081574C"/>
    <w:rsid w:val="0083224E"/>
    <w:rsid w:val="00832AB1"/>
    <w:rsid w:val="008435FC"/>
    <w:rsid w:val="00862FC9"/>
    <w:rsid w:val="00866C5F"/>
    <w:rsid w:val="00870524"/>
    <w:rsid w:val="00870E31"/>
    <w:rsid w:val="00874D2A"/>
    <w:rsid w:val="008808DB"/>
    <w:rsid w:val="00880D7F"/>
    <w:rsid w:val="00884B77"/>
    <w:rsid w:val="008A20E2"/>
    <w:rsid w:val="008A2D46"/>
    <w:rsid w:val="008A7AB5"/>
    <w:rsid w:val="008B0AFC"/>
    <w:rsid w:val="008B0E70"/>
    <w:rsid w:val="008B43AC"/>
    <w:rsid w:val="008B4636"/>
    <w:rsid w:val="008B5845"/>
    <w:rsid w:val="008B6D00"/>
    <w:rsid w:val="008D0D76"/>
    <w:rsid w:val="008D30C4"/>
    <w:rsid w:val="008D4163"/>
    <w:rsid w:val="008D4700"/>
    <w:rsid w:val="008D68F7"/>
    <w:rsid w:val="008E30E8"/>
    <w:rsid w:val="008E373F"/>
    <w:rsid w:val="008E47DF"/>
    <w:rsid w:val="008F55E2"/>
    <w:rsid w:val="00900567"/>
    <w:rsid w:val="0090340F"/>
    <w:rsid w:val="00912095"/>
    <w:rsid w:val="00912E8E"/>
    <w:rsid w:val="00914606"/>
    <w:rsid w:val="00926143"/>
    <w:rsid w:val="009273C4"/>
    <w:rsid w:val="00931347"/>
    <w:rsid w:val="00932C55"/>
    <w:rsid w:val="009462D9"/>
    <w:rsid w:val="00950356"/>
    <w:rsid w:val="00951D1C"/>
    <w:rsid w:val="009573CA"/>
    <w:rsid w:val="00966355"/>
    <w:rsid w:val="0097166A"/>
    <w:rsid w:val="0097173A"/>
    <w:rsid w:val="00980848"/>
    <w:rsid w:val="00983471"/>
    <w:rsid w:val="009A127C"/>
    <w:rsid w:val="009A24BA"/>
    <w:rsid w:val="009A62F8"/>
    <w:rsid w:val="009A78F2"/>
    <w:rsid w:val="009C1E47"/>
    <w:rsid w:val="009C3374"/>
    <w:rsid w:val="009D0E81"/>
    <w:rsid w:val="009D5270"/>
    <w:rsid w:val="009D68CA"/>
    <w:rsid w:val="009D779F"/>
    <w:rsid w:val="009F5723"/>
    <w:rsid w:val="009F7ECB"/>
    <w:rsid w:val="00A031A6"/>
    <w:rsid w:val="00A0458B"/>
    <w:rsid w:val="00A103D8"/>
    <w:rsid w:val="00A1116C"/>
    <w:rsid w:val="00A112C7"/>
    <w:rsid w:val="00A23F05"/>
    <w:rsid w:val="00A24580"/>
    <w:rsid w:val="00A246AF"/>
    <w:rsid w:val="00A263AE"/>
    <w:rsid w:val="00A26F7F"/>
    <w:rsid w:val="00A37780"/>
    <w:rsid w:val="00A37E5B"/>
    <w:rsid w:val="00A40B5E"/>
    <w:rsid w:val="00A41C53"/>
    <w:rsid w:val="00A42906"/>
    <w:rsid w:val="00A44F86"/>
    <w:rsid w:val="00A47EAA"/>
    <w:rsid w:val="00A50AD1"/>
    <w:rsid w:val="00A71352"/>
    <w:rsid w:val="00A71EF5"/>
    <w:rsid w:val="00A740C2"/>
    <w:rsid w:val="00A8339F"/>
    <w:rsid w:val="00A86D7D"/>
    <w:rsid w:val="00A8788C"/>
    <w:rsid w:val="00A9180B"/>
    <w:rsid w:val="00A93C9D"/>
    <w:rsid w:val="00A945C2"/>
    <w:rsid w:val="00A96BFD"/>
    <w:rsid w:val="00AA71DB"/>
    <w:rsid w:val="00AB0F3D"/>
    <w:rsid w:val="00AC0B43"/>
    <w:rsid w:val="00AC3319"/>
    <w:rsid w:val="00AC3C7E"/>
    <w:rsid w:val="00AC61BF"/>
    <w:rsid w:val="00AD48E3"/>
    <w:rsid w:val="00AD64D4"/>
    <w:rsid w:val="00AD6E55"/>
    <w:rsid w:val="00AE0E35"/>
    <w:rsid w:val="00AE14DC"/>
    <w:rsid w:val="00AE5B9F"/>
    <w:rsid w:val="00AF27EC"/>
    <w:rsid w:val="00AF4515"/>
    <w:rsid w:val="00AF6CB2"/>
    <w:rsid w:val="00B034DB"/>
    <w:rsid w:val="00B069B9"/>
    <w:rsid w:val="00B127A1"/>
    <w:rsid w:val="00B17E1C"/>
    <w:rsid w:val="00B304CA"/>
    <w:rsid w:val="00B3380F"/>
    <w:rsid w:val="00B379A4"/>
    <w:rsid w:val="00B462A3"/>
    <w:rsid w:val="00B46354"/>
    <w:rsid w:val="00B46580"/>
    <w:rsid w:val="00B516D5"/>
    <w:rsid w:val="00B51703"/>
    <w:rsid w:val="00B56C1C"/>
    <w:rsid w:val="00B626BA"/>
    <w:rsid w:val="00B64C57"/>
    <w:rsid w:val="00B748FA"/>
    <w:rsid w:val="00B77828"/>
    <w:rsid w:val="00B822C8"/>
    <w:rsid w:val="00B82C13"/>
    <w:rsid w:val="00B83805"/>
    <w:rsid w:val="00B87B62"/>
    <w:rsid w:val="00B93B00"/>
    <w:rsid w:val="00B93C86"/>
    <w:rsid w:val="00B94743"/>
    <w:rsid w:val="00BA265C"/>
    <w:rsid w:val="00BA3EE6"/>
    <w:rsid w:val="00BA4E8A"/>
    <w:rsid w:val="00BB67D6"/>
    <w:rsid w:val="00BB73D1"/>
    <w:rsid w:val="00BC7E63"/>
    <w:rsid w:val="00BD0B44"/>
    <w:rsid w:val="00BD63B9"/>
    <w:rsid w:val="00BE01B4"/>
    <w:rsid w:val="00BF1D0C"/>
    <w:rsid w:val="00BF1D51"/>
    <w:rsid w:val="00BF69D9"/>
    <w:rsid w:val="00BF7DA6"/>
    <w:rsid w:val="00BF7DD2"/>
    <w:rsid w:val="00C00365"/>
    <w:rsid w:val="00C010E0"/>
    <w:rsid w:val="00C02796"/>
    <w:rsid w:val="00C06ED8"/>
    <w:rsid w:val="00C10713"/>
    <w:rsid w:val="00C12984"/>
    <w:rsid w:val="00C1358C"/>
    <w:rsid w:val="00C13F5D"/>
    <w:rsid w:val="00C21DCC"/>
    <w:rsid w:val="00C22BC6"/>
    <w:rsid w:val="00C23F2F"/>
    <w:rsid w:val="00C30871"/>
    <w:rsid w:val="00C34EA7"/>
    <w:rsid w:val="00C41326"/>
    <w:rsid w:val="00C41DFF"/>
    <w:rsid w:val="00C47AD8"/>
    <w:rsid w:val="00C6091C"/>
    <w:rsid w:val="00C65F00"/>
    <w:rsid w:val="00C67B68"/>
    <w:rsid w:val="00C73188"/>
    <w:rsid w:val="00C73CFC"/>
    <w:rsid w:val="00C805D2"/>
    <w:rsid w:val="00C8765D"/>
    <w:rsid w:val="00C94621"/>
    <w:rsid w:val="00C9531B"/>
    <w:rsid w:val="00C9732E"/>
    <w:rsid w:val="00CA05DB"/>
    <w:rsid w:val="00CA1992"/>
    <w:rsid w:val="00CA7258"/>
    <w:rsid w:val="00CA757C"/>
    <w:rsid w:val="00CB6E7F"/>
    <w:rsid w:val="00CB71D1"/>
    <w:rsid w:val="00CB7406"/>
    <w:rsid w:val="00CC2ADB"/>
    <w:rsid w:val="00CD3DF9"/>
    <w:rsid w:val="00CD559C"/>
    <w:rsid w:val="00CE7549"/>
    <w:rsid w:val="00CE76D3"/>
    <w:rsid w:val="00CF08AD"/>
    <w:rsid w:val="00CF4DD8"/>
    <w:rsid w:val="00D16E31"/>
    <w:rsid w:val="00D175CF"/>
    <w:rsid w:val="00D21DC7"/>
    <w:rsid w:val="00D359F2"/>
    <w:rsid w:val="00D41AA4"/>
    <w:rsid w:val="00D42F5A"/>
    <w:rsid w:val="00D47964"/>
    <w:rsid w:val="00D52643"/>
    <w:rsid w:val="00D57724"/>
    <w:rsid w:val="00D60B98"/>
    <w:rsid w:val="00D64428"/>
    <w:rsid w:val="00D703CA"/>
    <w:rsid w:val="00D71807"/>
    <w:rsid w:val="00D7192E"/>
    <w:rsid w:val="00D733BF"/>
    <w:rsid w:val="00D751A9"/>
    <w:rsid w:val="00D82EE7"/>
    <w:rsid w:val="00D924C2"/>
    <w:rsid w:val="00DA4016"/>
    <w:rsid w:val="00DA5306"/>
    <w:rsid w:val="00DB2FF5"/>
    <w:rsid w:val="00DB3305"/>
    <w:rsid w:val="00DC1660"/>
    <w:rsid w:val="00DC24BB"/>
    <w:rsid w:val="00DD01F6"/>
    <w:rsid w:val="00DD387E"/>
    <w:rsid w:val="00DD4146"/>
    <w:rsid w:val="00DF6A8C"/>
    <w:rsid w:val="00DF7D6A"/>
    <w:rsid w:val="00DF7E9F"/>
    <w:rsid w:val="00E04851"/>
    <w:rsid w:val="00E15572"/>
    <w:rsid w:val="00E24C3A"/>
    <w:rsid w:val="00E40BAF"/>
    <w:rsid w:val="00E42C72"/>
    <w:rsid w:val="00E51987"/>
    <w:rsid w:val="00E53084"/>
    <w:rsid w:val="00E5611C"/>
    <w:rsid w:val="00E60E36"/>
    <w:rsid w:val="00E61893"/>
    <w:rsid w:val="00E62B88"/>
    <w:rsid w:val="00E63698"/>
    <w:rsid w:val="00E63DE0"/>
    <w:rsid w:val="00E65E41"/>
    <w:rsid w:val="00E66B27"/>
    <w:rsid w:val="00E73B58"/>
    <w:rsid w:val="00E748BB"/>
    <w:rsid w:val="00E76D76"/>
    <w:rsid w:val="00E80866"/>
    <w:rsid w:val="00E82D29"/>
    <w:rsid w:val="00E83F39"/>
    <w:rsid w:val="00E87E44"/>
    <w:rsid w:val="00E96ED2"/>
    <w:rsid w:val="00EA2640"/>
    <w:rsid w:val="00EA2DF5"/>
    <w:rsid w:val="00EA3AA5"/>
    <w:rsid w:val="00EA597D"/>
    <w:rsid w:val="00EC0F38"/>
    <w:rsid w:val="00ED2C83"/>
    <w:rsid w:val="00ED37A0"/>
    <w:rsid w:val="00EE0D66"/>
    <w:rsid w:val="00EE15E7"/>
    <w:rsid w:val="00EE3D9E"/>
    <w:rsid w:val="00EE3EFB"/>
    <w:rsid w:val="00EE6CF0"/>
    <w:rsid w:val="00EF19F2"/>
    <w:rsid w:val="00EF1C3E"/>
    <w:rsid w:val="00EF36CF"/>
    <w:rsid w:val="00EF407D"/>
    <w:rsid w:val="00EF7BAC"/>
    <w:rsid w:val="00F01072"/>
    <w:rsid w:val="00F02C0D"/>
    <w:rsid w:val="00F031BA"/>
    <w:rsid w:val="00F0488B"/>
    <w:rsid w:val="00F235B9"/>
    <w:rsid w:val="00F237B0"/>
    <w:rsid w:val="00F333C5"/>
    <w:rsid w:val="00F33D58"/>
    <w:rsid w:val="00F342D8"/>
    <w:rsid w:val="00F404A5"/>
    <w:rsid w:val="00F41977"/>
    <w:rsid w:val="00F42B83"/>
    <w:rsid w:val="00F4474B"/>
    <w:rsid w:val="00F5359C"/>
    <w:rsid w:val="00F55CDD"/>
    <w:rsid w:val="00F62F19"/>
    <w:rsid w:val="00F661F9"/>
    <w:rsid w:val="00F672BF"/>
    <w:rsid w:val="00F76059"/>
    <w:rsid w:val="00F80E71"/>
    <w:rsid w:val="00F84768"/>
    <w:rsid w:val="00F87A14"/>
    <w:rsid w:val="00F90EBB"/>
    <w:rsid w:val="00F976C3"/>
    <w:rsid w:val="00FA0F47"/>
    <w:rsid w:val="00FA2885"/>
    <w:rsid w:val="00FA2EE8"/>
    <w:rsid w:val="00FA5966"/>
    <w:rsid w:val="00FB2204"/>
    <w:rsid w:val="00FB27B5"/>
    <w:rsid w:val="00FB60C9"/>
    <w:rsid w:val="00FC6A57"/>
    <w:rsid w:val="00FD4D4D"/>
    <w:rsid w:val="00FD63B4"/>
    <w:rsid w:val="00FE0107"/>
    <w:rsid w:val="00FE63AC"/>
    <w:rsid w:val="00FE6A23"/>
    <w:rsid w:val="6CE3FC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3FC78"/>
  <w15:chartTrackingRefBased/>
  <w15:docId w15:val="{9FCF0FED-DD87-4F85-9E8D-05102059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CommentReference">
    <w:name w:val="annotation reference"/>
    <w:basedOn w:val="DefaultParagraphFont"/>
    <w:uiPriority w:val="99"/>
    <w:semiHidden/>
    <w:unhideWhenUsed/>
    <w:rsid w:val="00CE76D3"/>
    <w:rPr>
      <w:sz w:val="16"/>
      <w:szCs w:val="16"/>
    </w:rPr>
  </w:style>
  <w:style w:type="paragraph" w:styleId="CommentText">
    <w:name w:val="annotation text"/>
    <w:basedOn w:val="Normal"/>
    <w:link w:val="CommentTextChar"/>
    <w:uiPriority w:val="99"/>
    <w:unhideWhenUsed/>
    <w:rsid w:val="00CE76D3"/>
    <w:pPr>
      <w:spacing w:after="0" w:line="240" w:lineRule="auto"/>
    </w:pPr>
    <w:rPr>
      <w:rFonts w:ascii="Times New Roman" w:eastAsia="PMingLiU" w:hAnsi="Times New Roman" w:cs="Times New Roman"/>
      <w:sz w:val="20"/>
      <w:szCs w:val="20"/>
      <w:lang w:val="en-US" w:eastAsia="en-US"/>
    </w:rPr>
  </w:style>
  <w:style w:type="character" w:customStyle="1" w:styleId="CommentTextChar">
    <w:name w:val="Comment Text Char"/>
    <w:basedOn w:val="DefaultParagraphFont"/>
    <w:link w:val="CommentText"/>
    <w:uiPriority w:val="99"/>
    <w:rsid w:val="00CE76D3"/>
    <w:rPr>
      <w:rFonts w:ascii="Times New Roman" w:eastAsia="PMingLiU" w:hAnsi="Times New Roman" w:cs="Times New Roman"/>
      <w:sz w:val="20"/>
      <w:szCs w:val="20"/>
      <w:lang w:val="en-US" w:eastAsia="en-US"/>
    </w:rPr>
  </w:style>
  <w:style w:type="paragraph" w:styleId="ListParagraph">
    <w:name w:val="List Paragraph"/>
    <w:basedOn w:val="Normal"/>
    <w:uiPriority w:val="34"/>
    <w:qFormat/>
    <w:rsid w:val="00A263AE"/>
    <w:pPr>
      <w:spacing w:after="0" w:line="240" w:lineRule="auto"/>
      <w:ind w:left="720"/>
      <w:contextualSpacing/>
    </w:pPr>
    <w:rPr>
      <w:rFonts w:ascii="Times New Roman" w:eastAsia="PMingLiU" w:hAnsi="Times New Roman" w:cs="Times New Roman"/>
      <w:sz w:val="22"/>
      <w:szCs w:val="22"/>
      <w:lang w:val="en-US" w:eastAsia="en-US"/>
    </w:rPr>
  </w:style>
  <w:style w:type="paragraph" w:styleId="FootnoteText">
    <w:name w:val="footnote text"/>
    <w:basedOn w:val="Normal"/>
    <w:link w:val="FootnoteTextChar"/>
    <w:uiPriority w:val="99"/>
    <w:semiHidden/>
    <w:unhideWhenUsed/>
    <w:rsid w:val="00A263AE"/>
    <w:pPr>
      <w:spacing w:after="0" w:line="240" w:lineRule="auto"/>
    </w:pPr>
    <w:rPr>
      <w:rFonts w:ascii="Times New Roman" w:eastAsia="PMingLiU" w:hAnsi="Times New Roman" w:cs="Times New Roman"/>
      <w:sz w:val="20"/>
      <w:szCs w:val="20"/>
      <w:lang w:val="en-US" w:eastAsia="en-US"/>
    </w:rPr>
  </w:style>
  <w:style w:type="character" w:customStyle="1" w:styleId="FootnoteTextChar">
    <w:name w:val="Footnote Text Char"/>
    <w:basedOn w:val="DefaultParagraphFont"/>
    <w:link w:val="FootnoteText"/>
    <w:uiPriority w:val="99"/>
    <w:semiHidden/>
    <w:rsid w:val="00A263AE"/>
    <w:rPr>
      <w:rFonts w:ascii="Times New Roman" w:eastAsia="PMingLiU" w:hAnsi="Times New Roman" w:cs="Times New Roman"/>
      <w:sz w:val="20"/>
      <w:szCs w:val="20"/>
      <w:lang w:val="en-US" w:eastAsia="en-US"/>
    </w:rPr>
  </w:style>
  <w:style w:type="character" w:styleId="FootnoteReference">
    <w:name w:val="footnote reference"/>
    <w:basedOn w:val="DefaultParagraphFont"/>
    <w:uiPriority w:val="99"/>
    <w:semiHidden/>
    <w:unhideWhenUsed/>
    <w:rsid w:val="00A263AE"/>
    <w:rPr>
      <w:vertAlign w:val="superscript"/>
    </w:rPr>
  </w:style>
  <w:style w:type="character" w:styleId="Hyperlink">
    <w:name w:val="Hyperlink"/>
    <w:basedOn w:val="DefaultParagraphFont"/>
    <w:uiPriority w:val="99"/>
    <w:unhideWhenUsed/>
    <w:rsid w:val="00A263AE"/>
    <w:rPr>
      <w:color w:val="467886" w:themeColor="hyperlink"/>
      <w:u w:val="single"/>
    </w:rPr>
  </w:style>
  <w:style w:type="paragraph" w:customStyle="1" w:styleId="pf0">
    <w:name w:val="pf0"/>
    <w:basedOn w:val="Normal"/>
    <w:rsid w:val="00A263AE"/>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f01">
    <w:name w:val="cf01"/>
    <w:basedOn w:val="DefaultParagraphFont"/>
    <w:rsid w:val="00A263AE"/>
    <w:rPr>
      <w:rFonts w:ascii="Segoe UI" w:hAnsi="Segoe UI" w:cs="Segoe UI" w:hint="default"/>
      <w:sz w:val="18"/>
      <w:szCs w:val="18"/>
    </w:rPr>
  </w:style>
  <w:style w:type="character" w:customStyle="1" w:styleId="cf21">
    <w:name w:val="cf21"/>
    <w:basedOn w:val="DefaultParagraphFont"/>
    <w:rsid w:val="00A263AE"/>
    <w:rPr>
      <w:rFonts w:ascii="Segoe UI" w:hAnsi="Segoe UI" w:cs="Segoe UI" w:hint="default"/>
      <w:b/>
      <w:bCs/>
      <w:sz w:val="18"/>
      <w:szCs w:val="18"/>
    </w:rPr>
  </w:style>
  <w:style w:type="character" w:customStyle="1" w:styleId="cf31">
    <w:name w:val="cf31"/>
    <w:basedOn w:val="DefaultParagraphFont"/>
    <w:rsid w:val="00A263AE"/>
    <w:rPr>
      <w:rFonts w:ascii="Segoe UI" w:hAnsi="Segoe UI" w:cs="Segoe UI" w:hint="default"/>
      <w:sz w:val="18"/>
      <w:szCs w:val="18"/>
    </w:rPr>
  </w:style>
  <w:style w:type="paragraph" w:customStyle="1" w:styleId="Default">
    <w:name w:val="Default"/>
    <w:rsid w:val="00812E8C"/>
    <w:pPr>
      <w:autoSpaceDE w:val="0"/>
      <w:autoSpaceDN w:val="0"/>
      <w:adjustRightInd w:val="0"/>
      <w:spacing w:after="0" w:line="240" w:lineRule="auto"/>
    </w:pPr>
    <w:rPr>
      <w:rFonts w:ascii="Arial" w:eastAsia="PMingLiU" w:hAnsi="Arial" w:cs="Arial"/>
      <w:color w:val="000000"/>
      <w:lang w:eastAsia="en-US"/>
    </w:rPr>
  </w:style>
  <w:style w:type="table" w:styleId="TableGrid">
    <w:name w:val="Table Grid"/>
    <w:basedOn w:val="TableNormal"/>
    <w:uiPriority w:val="39"/>
    <w:rsid w:val="00B51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F577B"/>
    <w:pPr>
      <w:spacing w:after="160"/>
    </w:pPr>
    <w:rPr>
      <w:rFonts w:asciiTheme="minorHAnsi" w:eastAsiaTheme="minorEastAsia" w:hAnsiTheme="minorHAnsi" w:cstheme="minorBidi"/>
      <w:b/>
      <w:bCs/>
      <w:lang w:val="en-GB" w:eastAsia="ja-JP"/>
    </w:rPr>
  </w:style>
  <w:style w:type="character" w:customStyle="1" w:styleId="CommentSubjectChar">
    <w:name w:val="Comment Subject Char"/>
    <w:basedOn w:val="CommentTextChar"/>
    <w:link w:val="CommentSubject"/>
    <w:uiPriority w:val="99"/>
    <w:semiHidden/>
    <w:rsid w:val="007F577B"/>
    <w:rPr>
      <w:rFonts w:ascii="Times New Roman" w:eastAsia="PMingLiU" w:hAnsi="Times New Roman" w:cs="Times New Roman"/>
      <w:b/>
      <w:bCs/>
      <w:sz w:val="20"/>
      <w:szCs w:val="20"/>
      <w:lang w:val="en-US" w:eastAsia="en-US"/>
    </w:rPr>
  </w:style>
  <w:style w:type="table" w:styleId="GridTable4-Accent1">
    <w:name w:val="Grid Table 4 Accent 1"/>
    <w:basedOn w:val="TableNormal"/>
    <w:uiPriority w:val="49"/>
    <w:rsid w:val="00AE14DC"/>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1">
    <w:name w:val="List Table 4 Accent 1"/>
    <w:basedOn w:val="TableNormal"/>
    <w:uiPriority w:val="49"/>
    <w:rsid w:val="00AE14DC"/>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5Dark-Accent4">
    <w:name w:val="List Table 5 Dark Accent 4"/>
    <w:basedOn w:val="TableNormal"/>
    <w:uiPriority w:val="50"/>
    <w:rsid w:val="00AE14DC"/>
    <w:pPr>
      <w:spacing w:after="0" w:line="240" w:lineRule="auto"/>
    </w:pPr>
    <w:rPr>
      <w:color w:val="FFFFFF" w:themeColor="background1"/>
    </w:rPr>
    <w:tblPr>
      <w:tblStyleRowBandSize w:val="1"/>
      <w:tblStyleColBandSize w:val="1"/>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6">
    <w:name w:val="List Table 6 Colorful Accent 6"/>
    <w:basedOn w:val="TableNormal"/>
    <w:uiPriority w:val="51"/>
    <w:rsid w:val="0019380C"/>
    <w:pPr>
      <w:spacing w:after="0" w:line="240" w:lineRule="auto"/>
    </w:pPr>
    <w:rPr>
      <w:color w:val="3A7C22" w:themeColor="accent6" w:themeShade="BF"/>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5Dark-Accent5">
    <w:name w:val="Grid Table 5 Dark Accent 5"/>
    <w:basedOn w:val="TableNormal"/>
    <w:uiPriority w:val="50"/>
    <w:rsid w:val="003F6D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ListTable4-Accent5">
    <w:name w:val="List Table 4 Accent 5"/>
    <w:basedOn w:val="TableNormal"/>
    <w:uiPriority w:val="49"/>
    <w:rsid w:val="003F6D3B"/>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5">
    <w:name w:val="Grid Table 4 Accent 5"/>
    <w:basedOn w:val="TableNormal"/>
    <w:uiPriority w:val="49"/>
    <w:rsid w:val="001F4BF4"/>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character" w:styleId="FollowedHyperlink">
    <w:name w:val="FollowedHyperlink"/>
    <w:basedOn w:val="DefaultParagraphFont"/>
    <w:uiPriority w:val="99"/>
    <w:semiHidden/>
    <w:unhideWhenUsed/>
    <w:rsid w:val="00A23F05"/>
    <w:rPr>
      <w:color w:val="96607D" w:themeColor="followedHyperlink"/>
      <w:u w:val="single"/>
    </w:rPr>
  </w:style>
  <w:style w:type="character" w:styleId="UnresolvedMention">
    <w:name w:val="Unresolved Mention"/>
    <w:basedOn w:val="DefaultParagraphFont"/>
    <w:uiPriority w:val="99"/>
    <w:semiHidden/>
    <w:unhideWhenUsed/>
    <w:rsid w:val="00A23F05"/>
    <w:rPr>
      <w:color w:val="605E5C"/>
      <w:shd w:val="clear" w:color="auto" w:fill="E1DFDD"/>
    </w:rPr>
  </w:style>
  <w:style w:type="paragraph" w:styleId="Header">
    <w:name w:val="header"/>
    <w:basedOn w:val="Normal"/>
    <w:link w:val="HeaderChar"/>
    <w:uiPriority w:val="99"/>
    <w:unhideWhenUsed/>
    <w:rsid w:val="00A103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03D8"/>
  </w:style>
  <w:style w:type="paragraph" w:styleId="Footer">
    <w:name w:val="footer"/>
    <w:basedOn w:val="Normal"/>
    <w:link w:val="FooterChar"/>
    <w:uiPriority w:val="99"/>
    <w:unhideWhenUsed/>
    <w:rsid w:val="00A103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03D8"/>
  </w:style>
  <w:style w:type="paragraph" w:customStyle="1" w:styleId="paragraph">
    <w:name w:val="paragraph"/>
    <w:basedOn w:val="Normal"/>
    <w:rsid w:val="00BD0B44"/>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BD0B44"/>
  </w:style>
  <w:style w:type="character" w:customStyle="1" w:styleId="eop">
    <w:name w:val="eop"/>
    <w:basedOn w:val="DefaultParagraphFont"/>
    <w:rsid w:val="00BD0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380514">
      <w:bodyDiv w:val="1"/>
      <w:marLeft w:val="0"/>
      <w:marRight w:val="0"/>
      <w:marTop w:val="0"/>
      <w:marBottom w:val="0"/>
      <w:divBdr>
        <w:top w:val="none" w:sz="0" w:space="0" w:color="auto"/>
        <w:left w:val="none" w:sz="0" w:space="0" w:color="auto"/>
        <w:bottom w:val="none" w:sz="0" w:space="0" w:color="auto"/>
        <w:right w:val="none" w:sz="0" w:space="0" w:color="auto"/>
      </w:divBdr>
    </w:div>
    <w:div w:id="994994934">
      <w:bodyDiv w:val="1"/>
      <w:marLeft w:val="0"/>
      <w:marRight w:val="0"/>
      <w:marTop w:val="0"/>
      <w:marBottom w:val="0"/>
      <w:divBdr>
        <w:top w:val="none" w:sz="0" w:space="0" w:color="auto"/>
        <w:left w:val="none" w:sz="0" w:space="0" w:color="auto"/>
        <w:bottom w:val="none" w:sz="0" w:space="0" w:color="auto"/>
        <w:right w:val="none" w:sz="0" w:space="0" w:color="auto"/>
      </w:divBdr>
      <w:divsChild>
        <w:div w:id="258175794">
          <w:marLeft w:val="0"/>
          <w:marRight w:val="0"/>
          <w:marTop w:val="0"/>
          <w:marBottom w:val="0"/>
          <w:divBdr>
            <w:top w:val="none" w:sz="0" w:space="0" w:color="auto"/>
            <w:left w:val="none" w:sz="0" w:space="0" w:color="auto"/>
            <w:bottom w:val="none" w:sz="0" w:space="0" w:color="auto"/>
            <w:right w:val="none" w:sz="0" w:space="0" w:color="auto"/>
          </w:divBdr>
        </w:div>
        <w:div w:id="272521124">
          <w:marLeft w:val="0"/>
          <w:marRight w:val="0"/>
          <w:marTop w:val="0"/>
          <w:marBottom w:val="0"/>
          <w:divBdr>
            <w:top w:val="none" w:sz="0" w:space="0" w:color="auto"/>
            <w:left w:val="none" w:sz="0" w:space="0" w:color="auto"/>
            <w:bottom w:val="none" w:sz="0" w:space="0" w:color="auto"/>
            <w:right w:val="none" w:sz="0" w:space="0" w:color="auto"/>
          </w:divBdr>
        </w:div>
        <w:div w:id="354617786">
          <w:marLeft w:val="0"/>
          <w:marRight w:val="0"/>
          <w:marTop w:val="0"/>
          <w:marBottom w:val="0"/>
          <w:divBdr>
            <w:top w:val="none" w:sz="0" w:space="0" w:color="auto"/>
            <w:left w:val="none" w:sz="0" w:space="0" w:color="auto"/>
            <w:bottom w:val="none" w:sz="0" w:space="0" w:color="auto"/>
            <w:right w:val="none" w:sz="0" w:space="0" w:color="auto"/>
          </w:divBdr>
        </w:div>
        <w:div w:id="789709798">
          <w:marLeft w:val="0"/>
          <w:marRight w:val="0"/>
          <w:marTop w:val="0"/>
          <w:marBottom w:val="0"/>
          <w:divBdr>
            <w:top w:val="none" w:sz="0" w:space="0" w:color="auto"/>
            <w:left w:val="none" w:sz="0" w:space="0" w:color="auto"/>
            <w:bottom w:val="none" w:sz="0" w:space="0" w:color="auto"/>
            <w:right w:val="none" w:sz="0" w:space="0" w:color="auto"/>
          </w:divBdr>
        </w:div>
        <w:div w:id="883449409">
          <w:marLeft w:val="0"/>
          <w:marRight w:val="0"/>
          <w:marTop w:val="0"/>
          <w:marBottom w:val="0"/>
          <w:divBdr>
            <w:top w:val="none" w:sz="0" w:space="0" w:color="auto"/>
            <w:left w:val="none" w:sz="0" w:space="0" w:color="auto"/>
            <w:bottom w:val="none" w:sz="0" w:space="0" w:color="auto"/>
            <w:right w:val="none" w:sz="0" w:space="0" w:color="auto"/>
          </w:divBdr>
          <w:divsChild>
            <w:div w:id="1512602097">
              <w:marLeft w:val="-75"/>
              <w:marRight w:val="0"/>
              <w:marTop w:val="30"/>
              <w:marBottom w:val="30"/>
              <w:divBdr>
                <w:top w:val="none" w:sz="0" w:space="0" w:color="auto"/>
                <w:left w:val="none" w:sz="0" w:space="0" w:color="auto"/>
                <w:bottom w:val="none" w:sz="0" w:space="0" w:color="auto"/>
                <w:right w:val="none" w:sz="0" w:space="0" w:color="auto"/>
              </w:divBdr>
              <w:divsChild>
                <w:div w:id="393893271">
                  <w:marLeft w:val="0"/>
                  <w:marRight w:val="0"/>
                  <w:marTop w:val="0"/>
                  <w:marBottom w:val="0"/>
                  <w:divBdr>
                    <w:top w:val="none" w:sz="0" w:space="0" w:color="auto"/>
                    <w:left w:val="none" w:sz="0" w:space="0" w:color="auto"/>
                    <w:bottom w:val="none" w:sz="0" w:space="0" w:color="auto"/>
                    <w:right w:val="none" w:sz="0" w:space="0" w:color="auto"/>
                  </w:divBdr>
                  <w:divsChild>
                    <w:div w:id="1702626205">
                      <w:marLeft w:val="0"/>
                      <w:marRight w:val="0"/>
                      <w:marTop w:val="0"/>
                      <w:marBottom w:val="0"/>
                      <w:divBdr>
                        <w:top w:val="none" w:sz="0" w:space="0" w:color="auto"/>
                        <w:left w:val="none" w:sz="0" w:space="0" w:color="auto"/>
                        <w:bottom w:val="none" w:sz="0" w:space="0" w:color="auto"/>
                        <w:right w:val="none" w:sz="0" w:space="0" w:color="auto"/>
                      </w:divBdr>
                    </w:div>
                  </w:divsChild>
                </w:div>
                <w:div w:id="705061332">
                  <w:marLeft w:val="0"/>
                  <w:marRight w:val="0"/>
                  <w:marTop w:val="0"/>
                  <w:marBottom w:val="0"/>
                  <w:divBdr>
                    <w:top w:val="none" w:sz="0" w:space="0" w:color="auto"/>
                    <w:left w:val="none" w:sz="0" w:space="0" w:color="auto"/>
                    <w:bottom w:val="none" w:sz="0" w:space="0" w:color="auto"/>
                    <w:right w:val="none" w:sz="0" w:space="0" w:color="auto"/>
                  </w:divBdr>
                  <w:divsChild>
                    <w:div w:id="738285959">
                      <w:marLeft w:val="0"/>
                      <w:marRight w:val="0"/>
                      <w:marTop w:val="0"/>
                      <w:marBottom w:val="0"/>
                      <w:divBdr>
                        <w:top w:val="none" w:sz="0" w:space="0" w:color="auto"/>
                        <w:left w:val="none" w:sz="0" w:space="0" w:color="auto"/>
                        <w:bottom w:val="none" w:sz="0" w:space="0" w:color="auto"/>
                        <w:right w:val="none" w:sz="0" w:space="0" w:color="auto"/>
                      </w:divBdr>
                    </w:div>
                  </w:divsChild>
                </w:div>
                <w:div w:id="865563495">
                  <w:marLeft w:val="0"/>
                  <w:marRight w:val="0"/>
                  <w:marTop w:val="0"/>
                  <w:marBottom w:val="0"/>
                  <w:divBdr>
                    <w:top w:val="none" w:sz="0" w:space="0" w:color="auto"/>
                    <w:left w:val="none" w:sz="0" w:space="0" w:color="auto"/>
                    <w:bottom w:val="none" w:sz="0" w:space="0" w:color="auto"/>
                    <w:right w:val="none" w:sz="0" w:space="0" w:color="auto"/>
                  </w:divBdr>
                  <w:divsChild>
                    <w:div w:id="139081903">
                      <w:marLeft w:val="0"/>
                      <w:marRight w:val="0"/>
                      <w:marTop w:val="0"/>
                      <w:marBottom w:val="0"/>
                      <w:divBdr>
                        <w:top w:val="none" w:sz="0" w:space="0" w:color="auto"/>
                        <w:left w:val="none" w:sz="0" w:space="0" w:color="auto"/>
                        <w:bottom w:val="none" w:sz="0" w:space="0" w:color="auto"/>
                        <w:right w:val="none" w:sz="0" w:space="0" w:color="auto"/>
                      </w:divBdr>
                    </w:div>
                  </w:divsChild>
                </w:div>
                <w:div w:id="896352752">
                  <w:marLeft w:val="0"/>
                  <w:marRight w:val="0"/>
                  <w:marTop w:val="0"/>
                  <w:marBottom w:val="0"/>
                  <w:divBdr>
                    <w:top w:val="none" w:sz="0" w:space="0" w:color="auto"/>
                    <w:left w:val="none" w:sz="0" w:space="0" w:color="auto"/>
                    <w:bottom w:val="none" w:sz="0" w:space="0" w:color="auto"/>
                    <w:right w:val="none" w:sz="0" w:space="0" w:color="auto"/>
                  </w:divBdr>
                  <w:divsChild>
                    <w:div w:id="2135711709">
                      <w:marLeft w:val="0"/>
                      <w:marRight w:val="0"/>
                      <w:marTop w:val="0"/>
                      <w:marBottom w:val="0"/>
                      <w:divBdr>
                        <w:top w:val="none" w:sz="0" w:space="0" w:color="auto"/>
                        <w:left w:val="none" w:sz="0" w:space="0" w:color="auto"/>
                        <w:bottom w:val="none" w:sz="0" w:space="0" w:color="auto"/>
                        <w:right w:val="none" w:sz="0" w:space="0" w:color="auto"/>
                      </w:divBdr>
                    </w:div>
                  </w:divsChild>
                </w:div>
                <w:div w:id="1116558407">
                  <w:marLeft w:val="0"/>
                  <w:marRight w:val="0"/>
                  <w:marTop w:val="0"/>
                  <w:marBottom w:val="0"/>
                  <w:divBdr>
                    <w:top w:val="none" w:sz="0" w:space="0" w:color="auto"/>
                    <w:left w:val="none" w:sz="0" w:space="0" w:color="auto"/>
                    <w:bottom w:val="none" w:sz="0" w:space="0" w:color="auto"/>
                    <w:right w:val="none" w:sz="0" w:space="0" w:color="auto"/>
                  </w:divBdr>
                  <w:divsChild>
                    <w:div w:id="827281939">
                      <w:marLeft w:val="0"/>
                      <w:marRight w:val="0"/>
                      <w:marTop w:val="0"/>
                      <w:marBottom w:val="0"/>
                      <w:divBdr>
                        <w:top w:val="none" w:sz="0" w:space="0" w:color="auto"/>
                        <w:left w:val="none" w:sz="0" w:space="0" w:color="auto"/>
                        <w:bottom w:val="none" w:sz="0" w:space="0" w:color="auto"/>
                        <w:right w:val="none" w:sz="0" w:space="0" w:color="auto"/>
                      </w:divBdr>
                    </w:div>
                  </w:divsChild>
                </w:div>
                <w:div w:id="1293635756">
                  <w:marLeft w:val="0"/>
                  <w:marRight w:val="0"/>
                  <w:marTop w:val="0"/>
                  <w:marBottom w:val="0"/>
                  <w:divBdr>
                    <w:top w:val="none" w:sz="0" w:space="0" w:color="auto"/>
                    <w:left w:val="none" w:sz="0" w:space="0" w:color="auto"/>
                    <w:bottom w:val="none" w:sz="0" w:space="0" w:color="auto"/>
                    <w:right w:val="none" w:sz="0" w:space="0" w:color="auto"/>
                  </w:divBdr>
                  <w:divsChild>
                    <w:div w:id="973488254">
                      <w:marLeft w:val="0"/>
                      <w:marRight w:val="0"/>
                      <w:marTop w:val="0"/>
                      <w:marBottom w:val="0"/>
                      <w:divBdr>
                        <w:top w:val="none" w:sz="0" w:space="0" w:color="auto"/>
                        <w:left w:val="none" w:sz="0" w:space="0" w:color="auto"/>
                        <w:bottom w:val="none" w:sz="0" w:space="0" w:color="auto"/>
                        <w:right w:val="none" w:sz="0" w:space="0" w:color="auto"/>
                      </w:divBdr>
                    </w:div>
                  </w:divsChild>
                </w:div>
                <w:div w:id="1399474966">
                  <w:marLeft w:val="0"/>
                  <w:marRight w:val="0"/>
                  <w:marTop w:val="0"/>
                  <w:marBottom w:val="0"/>
                  <w:divBdr>
                    <w:top w:val="none" w:sz="0" w:space="0" w:color="auto"/>
                    <w:left w:val="none" w:sz="0" w:space="0" w:color="auto"/>
                    <w:bottom w:val="none" w:sz="0" w:space="0" w:color="auto"/>
                    <w:right w:val="none" w:sz="0" w:space="0" w:color="auto"/>
                  </w:divBdr>
                  <w:divsChild>
                    <w:div w:id="1503088411">
                      <w:marLeft w:val="0"/>
                      <w:marRight w:val="0"/>
                      <w:marTop w:val="0"/>
                      <w:marBottom w:val="0"/>
                      <w:divBdr>
                        <w:top w:val="none" w:sz="0" w:space="0" w:color="auto"/>
                        <w:left w:val="none" w:sz="0" w:space="0" w:color="auto"/>
                        <w:bottom w:val="none" w:sz="0" w:space="0" w:color="auto"/>
                        <w:right w:val="none" w:sz="0" w:space="0" w:color="auto"/>
                      </w:divBdr>
                    </w:div>
                  </w:divsChild>
                </w:div>
                <w:div w:id="1399596880">
                  <w:marLeft w:val="0"/>
                  <w:marRight w:val="0"/>
                  <w:marTop w:val="0"/>
                  <w:marBottom w:val="0"/>
                  <w:divBdr>
                    <w:top w:val="none" w:sz="0" w:space="0" w:color="auto"/>
                    <w:left w:val="none" w:sz="0" w:space="0" w:color="auto"/>
                    <w:bottom w:val="none" w:sz="0" w:space="0" w:color="auto"/>
                    <w:right w:val="none" w:sz="0" w:space="0" w:color="auto"/>
                  </w:divBdr>
                  <w:divsChild>
                    <w:div w:id="791554133">
                      <w:marLeft w:val="0"/>
                      <w:marRight w:val="0"/>
                      <w:marTop w:val="0"/>
                      <w:marBottom w:val="0"/>
                      <w:divBdr>
                        <w:top w:val="none" w:sz="0" w:space="0" w:color="auto"/>
                        <w:left w:val="none" w:sz="0" w:space="0" w:color="auto"/>
                        <w:bottom w:val="none" w:sz="0" w:space="0" w:color="auto"/>
                        <w:right w:val="none" w:sz="0" w:space="0" w:color="auto"/>
                      </w:divBdr>
                    </w:div>
                  </w:divsChild>
                </w:div>
                <w:div w:id="1754005508">
                  <w:marLeft w:val="0"/>
                  <w:marRight w:val="0"/>
                  <w:marTop w:val="0"/>
                  <w:marBottom w:val="0"/>
                  <w:divBdr>
                    <w:top w:val="none" w:sz="0" w:space="0" w:color="auto"/>
                    <w:left w:val="none" w:sz="0" w:space="0" w:color="auto"/>
                    <w:bottom w:val="none" w:sz="0" w:space="0" w:color="auto"/>
                    <w:right w:val="none" w:sz="0" w:space="0" w:color="auto"/>
                  </w:divBdr>
                  <w:divsChild>
                    <w:div w:id="652222259">
                      <w:marLeft w:val="0"/>
                      <w:marRight w:val="0"/>
                      <w:marTop w:val="0"/>
                      <w:marBottom w:val="0"/>
                      <w:divBdr>
                        <w:top w:val="none" w:sz="0" w:space="0" w:color="auto"/>
                        <w:left w:val="none" w:sz="0" w:space="0" w:color="auto"/>
                        <w:bottom w:val="none" w:sz="0" w:space="0" w:color="auto"/>
                        <w:right w:val="none" w:sz="0" w:space="0" w:color="auto"/>
                      </w:divBdr>
                    </w:div>
                  </w:divsChild>
                </w:div>
                <w:div w:id="1888639485">
                  <w:marLeft w:val="0"/>
                  <w:marRight w:val="0"/>
                  <w:marTop w:val="0"/>
                  <w:marBottom w:val="0"/>
                  <w:divBdr>
                    <w:top w:val="none" w:sz="0" w:space="0" w:color="auto"/>
                    <w:left w:val="none" w:sz="0" w:space="0" w:color="auto"/>
                    <w:bottom w:val="none" w:sz="0" w:space="0" w:color="auto"/>
                    <w:right w:val="none" w:sz="0" w:space="0" w:color="auto"/>
                  </w:divBdr>
                  <w:divsChild>
                    <w:div w:id="808475297">
                      <w:marLeft w:val="0"/>
                      <w:marRight w:val="0"/>
                      <w:marTop w:val="0"/>
                      <w:marBottom w:val="0"/>
                      <w:divBdr>
                        <w:top w:val="none" w:sz="0" w:space="0" w:color="auto"/>
                        <w:left w:val="none" w:sz="0" w:space="0" w:color="auto"/>
                        <w:bottom w:val="none" w:sz="0" w:space="0" w:color="auto"/>
                        <w:right w:val="none" w:sz="0" w:space="0" w:color="auto"/>
                      </w:divBdr>
                    </w:div>
                  </w:divsChild>
                </w:div>
                <w:div w:id="1891838261">
                  <w:marLeft w:val="0"/>
                  <w:marRight w:val="0"/>
                  <w:marTop w:val="0"/>
                  <w:marBottom w:val="0"/>
                  <w:divBdr>
                    <w:top w:val="none" w:sz="0" w:space="0" w:color="auto"/>
                    <w:left w:val="none" w:sz="0" w:space="0" w:color="auto"/>
                    <w:bottom w:val="none" w:sz="0" w:space="0" w:color="auto"/>
                    <w:right w:val="none" w:sz="0" w:space="0" w:color="auto"/>
                  </w:divBdr>
                  <w:divsChild>
                    <w:div w:id="750781823">
                      <w:marLeft w:val="0"/>
                      <w:marRight w:val="0"/>
                      <w:marTop w:val="0"/>
                      <w:marBottom w:val="0"/>
                      <w:divBdr>
                        <w:top w:val="none" w:sz="0" w:space="0" w:color="auto"/>
                        <w:left w:val="none" w:sz="0" w:space="0" w:color="auto"/>
                        <w:bottom w:val="none" w:sz="0" w:space="0" w:color="auto"/>
                        <w:right w:val="none" w:sz="0" w:space="0" w:color="auto"/>
                      </w:divBdr>
                    </w:div>
                  </w:divsChild>
                </w:div>
                <w:div w:id="1981185942">
                  <w:marLeft w:val="0"/>
                  <w:marRight w:val="0"/>
                  <w:marTop w:val="0"/>
                  <w:marBottom w:val="0"/>
                  <w:divBdr>
                    <w:top w:val="none" w:sz="0" w:space="0" w:color="auto"/>
                    <w:left w:val="none" w:sz="0" w:space="0" w:color="auto"/>
                    <w:bottom w:val="none" w:sz="0" w:space="0" w:color="auto"/>
                    <w:right w:val="none" w:sz="0" w:space="0" w:color="auto"/>
                  </w:divBdr>
                  <w:divsChild>
                    <w:div w:id="9711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2349">
          <w:marLeft w:val="0"/>
          <w:marRight w:val="0"/>
          <w:marTop w:val="0"/>
          <w:marBottom w:val="0"/>
          <w:divBdr>
            <w:top w:val="none" w:sz="0" w:space="0" w:color="auto"/>
            <w:left w:val="none" w:sz="0" w:space="0" w:color="auto"/>
            <w:bottom w:val="none" w:sz="0" w:space="0" w:color="auto"/>
            <w:right w:val="none" w:sz="0" w:space="0" w:color="auto"/>
          </w:divBdr>
        </w:div>
        <w:div w:id="1072195971">
          <w:marLeft w:val="0"/>
          <w:marRight w:val="0"/>
          <w:marTop w:val="0"/>
          <w:marBottom w:val="0"/>
          <w:divBdr>
            <w:top w:val="none" w:sz="0" w:space="0" w:color="auto"/>
            <w:left w:val="none" w:sz="0" w:space="0" w:color="auto"/>
            <w:bottom w:val="none" w:sz="0" w:space="0" w:color="auto"/>
            <w:right w:val="none" w:sz="0" w:space="0" w:color="auto"/>
          </w:divBdr>
        </w:div>
        <w:div w:id="2002387749">
          <w:marLeft w:val="0"/>
          <w:marRight w:val="0"/>
          <w:marTop w:val="0"/>
          <w:marBottom w:val="0"/>
          <w:divBdr>
            <w:top w:val="none" w:sz="0" w:space="0" w:color="auto"/>
            <w:left w:val="none" w:sz="0" w:space="0" w:color="auto"/>
            <w:bottom w:val="none" w:sz="0" w:space="0" w:color="auto"/>
            <w:right w:val="none" w:sz="0" w:space="0" w:color="auto"/>
          </w:divBdr>
          <w:divsChild>
            <w:div w:id="502861775">
              <w:marLeft w:val="-75"/>
              <w:marRight w:val="0"/>
              <w:marTop w:val="30"/>
              <w:marBottom w:val="30"/>
              <w:divBdr>
                <w:top w:val="none" w:sz="0" w:space="0" w:color="auto"/>
                <w:left w:val="none" w:sz="0" w:space="0" w:color="auto"/>
                <w:bottom w:val="none" w:sz="0" w:space="0" w:color="auto"/>
                <w:right w:val="none" w:sz="0" w:space="0" w:color="auto"/>
              </w:divBdr>
              <w:divsChild>
                <w:div w:id="18120703">
                  <w:marLeft w:val="0"/>
                  <w:marRight w:val="0"/>
                  <w:marTop w:val="0"/>
                  <w:marBottom w:val="0"/>
                  <w:divBdr>
                    <w:top w:val="none" w:sz="0" w:space="0" w:color="auto"/>
                    <w:left w:val="none" w:sz="0" w:space="0" w:color="auto"/>
                    <w:bottom w:val="none" w:sz="0" w:space="0" w:color="auto"/>
                    <w:right w:val="none" w:sz="0" w:space="0" w:color="auto"/>
                  </w:divBdr>
                  <w:divsChild>
                    <w:div w:id="125660671">
                      <w:marLeft w:val="0"/>
                      <w:marRight w:val="0"/>
                      <w:marTop w:val="0"/>
                      <w:marBottom w:val="0"/>
                      <w:divBdr>
                        <w:top w:val="none" w:sz="0" w:space="0" w:color="auto"/>
                        <w:left w:val="none" w:sz="0" w:space="0" w:color="auto"/>
                        <w:bottom w:val="none" w:sz="0" w:space="0" w:color="auto"/>
                        <w:right w:val="none" w:sz="0" w:space="0" w:color="auto"/>
                      </w:divBdr>
                    </w:div>
                  </w:divsChild>
                </w:div>
                <w:div w:id="150872179">
                  <w:marLeft w:val="0"/>
                  <w:marRight w:val="0"/>
                  <w:marTop w:val="0"/>
                  <w:marBottom w:val="0"/>
                  <w:divBdr>
                    <w:top w:val="none" w:sz="0" w:space="0" w:color="auto"/>
                    <w:left w:val="none" w:sz="0" w:space="0" w:color="auto"/>
                    <w:bottom w:val="none" w:sz="0" w:space="0" w:color="auto"/>
                    <w:right w:val="none" w:sz="0" w:space="0" w:color="auto"/>
                  </w:divBdr>
                  <w:divsChild>
                    <w:div w:id="286393484">
                      <w:marLeft w:val="0"/>
                      <w:marRight w:val="0"/>
                      <w:marTop w:val="0"/>
                      <w:marBottom w:val="0"/>
                      <w:divBdr>
                        <w:top w:val="none" w:sz="0" w:space="0" w:color="auto"/>
                        <w:left w:val="none" w:sz="0" w:space="0" w:color="auto"/>
                        <w:bottom w:val="none" w:sz="0" w:space="0" w:color="auto"/>
                        <w:right w:val="none" w:sz="0" w:space="0" w:color="auto"/>
                      </w:divBdr>
                    </w:div>
                  </w:divsChild>
                </w:div>
                <w:div w:id="638190022">
                  <w:marLeft w:val="0"/>
                  <w:marRight w:val="0"/>
                  <w:marTop w:val="0"/>
                  <w:marBottom w:val="0"/>
                  <w:divBdr>
                    <w:top w:val="none" w:sz="0" w:space="0" w:color="auto"/>
                    <w:left w:val="none" w:sz="0" w:space="0" w:color="auto"/>
                    <w:bottom w:val="none" w:sz="0" w:space="0" w:color="auto"/>
                    <w:right w:val="none" w:sz="0" w:space="0" w:color="auto"/>
                  </w:divBdr>
                  <w:divsChild>
                    <w:div w:id="1675837826">
                      <w:marLeft w:val="0"/>
                      <w:marRight w:val="0"/>
                      <w:marTop w:val="0"/>
                      <w:marBottom w:val="0"/>
                      <w:divBdr>
                        <w:top w:val="none" w:sz="0" w:space="0" w:color="auto"/>
                        <w:left w:val="none" w:sz="0" w:space="0" w:color="auto"/>
                        <w:bottom w:val="none" w:sz="0" w:space="0" w:color="auto"/>
                        <w:right w:val="none" w:sz="0" w:space="0" w:color="auto"/>
                      </w:divBdr>
                    </w:div>
                  </w:divsChild>
                </w:div>
                <w:div w:id="1023166192">
                  <w:marLeft w:val="0"/>
                  <w:marRight w:val="0"/>
                  <w:marTop w:val="0"/>
                  <w:marBottom w:val="0"/>
                  <w:divBdr>
                    <w:top w:val="none" w:sz="0" w:space="0" w:color="auto"/>
                    <w:left w:val="none" w:sz="0" w:space="0" w:color="auto"/>
                    <w:bottom w:val="none" w:sz="0" w:space="0" w:color="auto"/>
                    <w:right w:val="none" w:sz="0" w:space="0" w:color="auto"/>
                  </w:divBdr>
                  <w:divsChild>
                    <w:div w:id="1225068253">
                      <w:marLeft w:val="0"/>
                      <w:marRight w:val="0"/>
                      <w:marTop w:val="0"/>
                      <w:marBottom w:val="0"/>
                      <w:divBdr>
                        <w:top w:val="none" w:sz="0" w:space="0" w:color="auto"/>
                        <w:left w:val="none" w:sz="0" w:space="0" w:color="auto"/>
                        <w:bottom w:val="none" w:sz="0" w:space="0" w:color="auto"/>
                        <w:right w:val="none" w:sz="0" w:space="0" w:color="auto"/>
                      </w:divBdr>
                    </w:div>
                  </w:divsChild>
                </w:div>
                <w:div w:id="1077241095">
                  <w:marLeft w:val="0"/>
                  <w:marRight w:val="0"/>
                  <w:marTop w:val="0"/>
                  <w:marBottom w:val="0"/>
                  <w:divBdr>
                    <w:top w:val="none" w:sz="0" w:space="0" w:color="auto"/>
                    <w:left w:val="none" w:sz="0" w:space="0" w:color="auto"/>
                    <w:bottom w:val="none" w:sz="0" w:space="0" w:color="auto"/>
                    <w:right w:val="none" w:sz="0" w:space="0" w:color="auto"/>
                  </w:divBdr>
                  <w:divsChild>
                    <w:div w:id="1541741882">
                      <w:marLeft w:val="0"/>
                      <w:marRight w:val="0"/>
                      <w:marTop w:val="0"/>
                      <w:marBottom w:val="0"/>
                      <w:divBdr>
                        <w:top w:val="none" w:sz="0" w:space="0" w:color="auto"/>
                        <w:left w:val="none" w:sz="0" w:space="0" w:color="auto"/>
                        <w:bottom w:val="none" w:sz="0" w:space="0" w:color="auto"/>
                        <w:right w:val="none" w:sz="0" w:space="0" w:color="auto"/>
                      </w:divBdr>
                    </w:div>
                  </w:divsChild>
                </w:div>
                <w:div w:id="1108743815">
                  <w:marLeft w:val="0"/>
                  <w:marRight w:val="0"/>
                  <w:marTop w:val="0"/>
                  <w:marBottom w:val="0"/>
                  <w:divBdr>
                    <w:top w:val="none" w:sz="0" w:space="0" w:color="auto"/>
                    <w:left w:val="none" w:sz="0" w:space="0" w:color="auto"/>
                    <w:bottom w:val="none" w:sz="0" w:space="0" w:color="auto"/>
                    <w:right w:val="none" w:sz="0" w:space="0" w:color="auto"/>
                  </w:divBdr>
                  <w:divsChild>
                    <w:div w:id="2115130068">
                      <w:marLeft w:val="0"/>
                      <w:marRight w:val="0"/>
                      <w:marTop w:val="0"/>
                      <w:marBottom w:val="0"/>
                      <w:divBdr>
                        <w:top w:val="none" w:sz="0" w:space="0" w:color="auto"/>
                        <w:left w:val="none" w:sz="0" w:space="0" w:color="auto"/>
                        <w:bottom w:val="none" w:sz="0" w:space="0" w:color="auto"/>
                        <w:right w:val="none" w:sz="0" w:space="0" w:color="auto"/>
                      </w:divBdr>
                    </w:div>
                  </w:divsChild>
                </w:div>
                <w:div w:id="1293749338">
                  <w:marLeft w:val="0"/>
                  <w:marRight w:val="0"/>
                  <w:marTop w:val="0"/>
                  <w:marBottom w:val="0"/>
                  <w:divBdr>
                    <w:top w:val="none" w:sz="0" w:space="0" w:color="auto"/>
                    <w:left w:val="none" w:sz="0" w:space="0" w:color="auto"/>
                    <w:bottom w:val="none" w:sz="0" w:space="0" w:color="auto"/>
                    <w:right w:val="none" w:sz="0" w:space="0" w:color="auto"/>
                  </w:divBdr>
                  <w:divsChild>
                    <w:div w:id="1128550277">
                      <w:marLeft w:val="0"/>
                      <w:marRight w:val="0"/>
                      <w:marTop w:val="0"/>
                      <w:marBottom w:val="0"/>
                      <w:divBdr>
                        <w:top w:val="none" w:sz="0" w:space="0" w:color="auto"/>
                        <w:left w:val="none" w:sz="0" w:space="0" w:color="auto"/>
                        <w:bottom w:val="none" w:sz="0" w:space="0" w:color="auto"/>
                        <w:right w:val="none" w:sz="0" w:space="0" w:color="auto"/>
                      </w:divBdr>
                    </w:div>
                  </w:divsChild>
                </w:div>
                <w:div w:id="1657958019">
                  <w:marLeft w:val="0"/>
                  <w:marRight w:val="0"/>
                  <w:marTop w:val="0"/>
                  <w:marBottom w:val="0"/>
                  <w:divBdr>
                    <w:top w:val="none" w:sz="0" w:space="0" w:color="auto"/>
                    <w:left w:val="none" w:sz="0" w:space="0" w:color="auto"/>
                    <w:bottom w:val="none" w:sz="0" w:space="0" w:color="auto"/>
                    <w:right w:val="none" w:sz="0" w:space="0" w:color="auto"/>
                  </w:divBdr>
                  <w:divsChild>
                    <w:div w:id="1840004199">
                      <w:marLeft w:val="0"/>
                      <w:marRight w:val="0"/>
                      <w:marTop w:val="0"/>
                      <w:marBottom w:val="0"/>
                      <w:divBdr>
                        <w:top w:val="none" w:sz="0" w:space="0" w:color="auto"/>
                        <w:left w:val="none" w:sz="0" w:space="0" w:color="auto"/>
                        <w:bottom w:val="none" w:sz="0" w:space="0" w:color="auto"/>
                        <w:right w:val="none" w:sz="0" w:space="0" w:color="auto"/>
                      </w:divBdr>
                    </w:div>
                  </w:divsChild>
                </w:div>
                <w:div w:id="1661694146">
                  <w:marLeft w:val="0"/>
                  <w:marRight w:val="0"/>
                  <w:marTop w:val="0"/>
                  <w:marBottom w:val="0"/>
                  <w:divBdr>
                    <w:top w:val="none" w:sz="0" w:space="0" w:color="auto"/>
                    <w:left w:val="none" w:sz="0" w:space="0" w:color="auto"/>
                    <w:bottom w:val="none" w:sz="0" w:space="0" w:color="auto"/>
                    <w:right w:val="none" w:sz="0" w:space="0" w:color="auto"/>
                  </w:divBdr>
                  <w:divsChild>
                    <w:div w:id="17144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19311">
          <w:marLeft w:val="0"/>
          <w:marRight w:val="0"/>
          <w:marTop w:val="0"/>
          <w:marBottom w:val="0"/>
          <w:divBdr>
            <w:top w:val="none" w:sz="0" w:space="0" w:color="auto"/>
            <w:left w:val="none" w:sz="0" w:space="0" w:color="auto"/>
            <w:bottom w:val="none" w:sz="0" w:space="0" w:color="auto"/>
            <w:right w:val="none" w:sz="0" w:space="0" w:color="auto"/>
          </w:divBdr>
        </w:div>
      </w:divsChild>
    </w:div>
    <w:div w:id="1060372784">
      <w:bodyDiv w:val="1"/>
      <w:marLeft w:val="0"/>
      <w:marRight w:val="0"/>
      <w:marTop w:val="0"/>
      <w:marBottom w:val="0"/>
      <w:divBdr>
        <w:top w:val="none" w:sz="0" w:space="0" w:color="auto"/>
        <w:left w:val="none" w:sz="0" w:space="0" w:color="auto"/>
        <w:bottom w:val="none" w:sz="0" w:space="0" w:color="auto"/>
        <w:right w:val="none" w:sz="0" w:space="0" w:color="auto"/>
      </w:divBdr>
    </w:div>
    <w:div w:id="1184980081">
      <w:bodyDiv w:val="1"/>
      <w:marLeft w:val="0"/>
      <w:marRight w:val="0"/>
      <w:marTop w:val="0"/>
      <w:marBottom w:val="0"/>
      <w:divBdr>
        <w:top w:val="none" w:sz="0" w:space="0" w:color="auto"/>
        <w:left w:val="none" w:sz="0" w:space="0" w:color="auto"/>
        <w:bottom w:val="none" w:sz="0" w:space="0" w:color="auto"/>
        <w:right w:val="none" w:sz="0" w:space="0" w:color="auto"/>
      </w:divBdr>
    </w:div>
    <w:div w:id="1270241065">
      <w:bodyDiv w:val="1"/>
      <w:marLeft w:val="0"/>
      <w:marRight w:val="0"/>
      <w:marTop w:val="0"/>
      <w:marBottom w:val="0"/>
      <w:divBdr>
        <w:top w:val="none" w:sz="0" w:space="0" w:color="auto"/>
        <w:left w:val="none" w:sz="0" w:space="0" w:color="auto"/>
        <w:bottom w:val="none" w:sz="0" w:space="0" w:color="auto"/>
        <w:right w:val="none" w:sz="0" w:space="0" w:color="auto"/>
      </w:divBdr>
    </w:div>
    <w:div w:id="1816290306">
      <w:bodyDiv w:val="1"/>
      <w:marLeft w:val="0"/>
      <w:marRight w:val="0"/>
      <w:marTop w:val="0"/>
      <w:marBottom w:val="0"/>
      <w:divBdr>
        <w:top w:val="none" w:sz="0" w:space="0" w:color="auto"/>
        <w:left w:val="none" w:sz="0" w:space="0" w:color="auto"/>
        <w:bottom w:val="none" w:sz="0" w:space="0" w:color="auto"/>
        <w:right w:val="none" w:sz="0" w:space="0" w:color="auto"/>
      </w:divBdr>
      <w:divsChild>
        <w:div w:id="723991125">
          <w:marLeft w:val="0"/>
          <w:marRight w:val="0"/>
          <w:marTop w:val="0"/>
          <w:marBottom w:val="0"/>
          <w:divBdr>
            <w:top w:val="none" w:sz="0" w:space="0" w:color="auto"/>
            <w:left w:val="none" w:sz="0" w:space="0" w:color="auto"/>
            <w:bottom w:val="none" w:sz="0" w:space="0" w:color="auto"/>
            <w:right w:val="none" w:sz="0" w:space="0" w:color="auto"/>
          </w:divBdr>
        </w:div>
        <w:div w:id="895747282">
          <w:marLeft w:val="0"/>
          <w:marRight w:val="0"/>
          <w:marTop w:val="0"/>
          <w:marBottom w:val="0"/>
          <w:divBdr>
            <w:top w:val="none" w:sz="0" w:space="0" w:color="auto"/>
            <w:left w:val="none" w:sz="0" w:space="0" w:color="auto"/>
            <w:bottom w:val="none" w:sz="0" w:space="0" w:color="auto"/>
            <w:right w:val="none" w:sz="0" w:space="0" w:color="auto"/>
          </w:divBdr>
        </w:div>
        <w:div w:id="167791435">
          <w:marLeft w:val="0"/>
          <w:marRight w:val="0"/>
          <w:marTop w:val="0"/>
          <w:marBottom w:val="0"/>
          <w:divBdr>
            <w:top w:val="none" w:sz="0" w:space="0" w:color="auto"/>
            <w:left w:val="none" w:sz="0" w:space="0" w:color="auto"/>
            <w:bottom w:val="none" w:sz="0" w:space="0" w:color="auto"/>
            <w:right w:val="none" w:sz="0" w:space="0" w:color="auto"/>
          </w:divBdr>
        </w:div>
        <w:div w:id="574365699">
          <w:marLeft w:val="0"/>
          <w:marRight w:val="0"/>
          <w:marTop w:val="0"/>
          <w:marBottom w:val="0"/>
          <w:divBdr>
            <w:top w:val="none" w:sz="0" w:space="0" w:color="auto"/>
            <w:left w:val="none" w:sz="0" w:space="0" w:color="auto"/>
            <w:bottom w:val="none" w:sz="0" w:space="0" w:color="auto"/>
            <w:right w:val="none" w:sz="0" w:space="0" w:color="auto"/>
          </w:divBdr>
        </w:div>
        <w:div w:id="403993791">
          <w:marLeft w:val="0"/>
          <w:marRight w:val="0"/>
          <w:marTop w:val="0"/>
          <w:marBottom w:val="0"/>
          <w:divBdr>
            <w:top w:val="none" w:sz="0" w:space="0" w:color="auto"/>
            <w:left w:val="none" w:sz="0" w:space="0" w:color="auto"/>
            <w:bottom w:val="none" w:sz="0" w:space="0" w:color="auto"/>
            <w:right w:val="none" w:sz="0" w:space="0" w:color="auto"/>
          </w:divBdr>
        </w:div>
      </w:divsChild>
    </w:div>
    <w:div w:id="183495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39essex.com/information-hub/mental-capacity-resource-centre" TargetMode="External"/><Relationship Id="rId26" Type="http://schemas.openxmlformats.org/officeDocument/2006/relationships/hyperlink" Target="https://new.newcastle.gov.uk/adult-social-care/contact-adult-social-care" TargetMode="External"/><Relationship Id="rId39" Type="http://schemas.openxmlformats.org/officeDocument/2006/relationships/diagramQuickStyle" Target="diagrams/quickStyle1.xml"/><Relationship Id="rId21" Type="http://schemas.openxmlformats.org/officeDocument/2006/relationships/hyperlink" Target="https://youtu.be/fhmfptpwNZc?si=QdLJj23GSVEXi82q" TargetMode="External"/><Relationship Id="rId34" Type="http://schemas.openxmlformats.org/officeDocument/2006/relationships/image" Target="media/image5.png"/><Relationship Id="rId42" Type="http://schemas.openxmlformats.org/officeDocument/2006/relationships/hyperlink" Target="https://proceduresonline.com/trixcms2/media/22421/ncasp-safeguarding-adults-plus-size-guidance.pdf" TargetMode="External"/><Relationship Id="rId47" Type="http://schemas.openxmlformats.org/officeDocument/2006/relationships/hyperlink" Target="http://www.yvc.org.uk" TargetMode="External"/><Relationship Id="rId50" Type="http://schemas.openxmlformats.org/officeDocument/2006/relationships/hyperlink" Target="mailto:safeguarding@twfire.gov.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esearchinpractice.org.uk/media/xqqlavsi/working_with_people_who_self-neglect_pt_web.pdf" TargetMode="External"/><Relationship Id="rId29" Type="http://schemas.openxmlformats.org/officeDocument/2006/relationships/hyperlink" Target="https://www.newcastlesafeguarding.org.uk/report-a-concern/" TargetMode="External"/><Relationship Id="rId11" Type="http://schemas.openxmlformats.org/officeDocument/2006/relationships/image" Target="media/image1.emf"/><Relationship Id="rId24" Type="http://schemas.openxmlformats.org/officeDocument/2006/relationships/hyperlink" Target="https://www.youtube.com/watch?v=ZEXrczADeKo" TargetMode="External"/><Relationship Id="rId32" Type="http://schemas.openxmlformats.org/officeDocument/2006/relationships/footer" Target="footer1.xm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hyperlink" Target="mailto:ASCPadmin@newcastle.gov.uk" TargetMode="External"/><Relationship Id="rId5" Type="http://schemas.openxmlformats.org/officeDocument/2006/relationships/numbering" Target="numbering.xml"/><Relationship Id="rId15" Type="http://schemas.openxmlformats.org/officeDocument/2006/relationships/hyperlink" Target="https://nsafe-s3.s3.eu-west-2.amazonaws.com/wp-content/uploads/2024/03/19101000/FINAL-NSAB-Procedures-2024.doc" TargetMode="External"/><Relationship Id="rId23" Type="http://schemas.openxmlformats.org/officeDocument/2006/relationships/hyperlink" Target="https://www.researchinpractice.org.uk/adults/publications/2020/december/professional-curiosity-in-safeguarding-adults-strategic-briefing-2020/" TargetMode="External"/><Relationship Id="rId28" Type="http://schemas.openxmlformats.org/officeDocument/2006/relationships/hyperlink" Target="https://www.safelincs.co.uk/hfsc/?cookies=accepted" TargetMode="External"/><Relationship Id="rId36" Type="http://schemas.openxmlformats.org/officeDocument/2006/relationships/image" Target="media/image7.png"/><Relationship Id="rId49" Type="http://schemas.openxmlformats.org/officeDocument/2006/relationships/hyperlink" Target="http://www.newcastle.gov.uk/services/care-and-support/children" TargetMode="External"/><Relationship Id="rId10" Type="http://schemas.openxmlformats.org/officeDocument/2006/relationships/endnotes" Target="endnotes.xml"/><Relationship Id="rId19" Type="http://schemas.openxmlformats.org/officeDocument/2006/relationships/hyperlink" Target="https://www.39essex.com/sites/default/files/2024-06/Mental%20Capacity%20Guidance%20Note%20-%20Relevant%20Information%20for%20Different%20Categories%20of%20Decision%20May%202024.pdf" TargetMode="External"/><Relationship Id="rId31" Type="http://schemas.openxmlformats.org/officeDocument/2006/relationships/hyperlink" Target="https://www.newcastlesafeguarding.org.uk/escalation/" TargetMode="External"/><Relationship Id="rId44" Type="http://schemas.openxmlformats.org/officeDocument/2006/relationships/hyperlink" Target="https://www.newcastle.gov.uk/services/welfare-and-benefits/debt-and-money-advic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WkjxMdCs9mA" TargetMode="External"/><Relationship Id="rId22" Type="http://schemas.openxmlformats.org/officeDocument/2006/relationships/hyperlink" Target="https://nsafe-s3.s3.eu-west-2.amazonaws.com/wp-content/uploads/2019/09/03205043/T1-Threshold-nsab_safeguarding_adults_risk_threshold_tool_0-1_0.docx" TargetMode="External"/><Relationship Id="rId27" Type="http://schemas.openxmlformats.org/officeDocument/2006/relationships/hyperlink" Target="https://www.newcastle.gov.uk/services/care-and-support/children" TargetMode="External"/><Relationship Id="rId30" Type="http://schemas.openxmlformats.org/officeDocument/2006/relationships/hyperlink" Target="https://www.newcastlesafeguarding.org.uk/escalation/" TargetMode="External"/><Relationship Id="rId35" Type="http://schemas.openxmlformats.org/officeDocument/2006/relationships/image" Target="media/image6.png"/><Relationship Id="rId43" Type="http://schemas.openxmlformats.org/officeDocument/2006/relationships/hyperlink" Target="https://www.ntsab.org/s/6-Self-care-May-2024.pdf" TargetMode="External"/><Relationship Id="rId48" Type="http://schemas.openxmlformats.org/officeDocument/2006/relationships/hyperlink" Target="mailto:psr@newcastle.gov.uk"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www.safelincs.co.uk/hfsc/?cookies=accepted" TargetMode="External"/><Relationship Id="rId33" Type="http://schemas.openxmlformats.org/officeDocument/2006/relationships/hyperlink" Target="https://nsafe-s3.s3.eu-west-2.amazonaws.com/wp-content/uploads/2022/05/03204746/7-SN-Reg7MB-Hoarding-04.04.2022.pdf" TargetMode="External"/><Relationship Id="rId38" Type="http://schemas.openxmlformats.org/officeDocument/2006/relationships/diagramLayout" Target="diagrams/layout1.xml"/><Relationship Id="rId46" Type="http://schemas.openxmlformats.org/officeDocument/2006/relationships/hyperlink" Target="mailto:mail@yvc.org.uk" TargetMode="External"/><Relationship Id="rId20" Type="http://schemas.openxmlformats.org/officeDocument/2006/relationships/hyperlink" Target="https://www.local.gov.uk/msp-toolkit" TargetMode="External"/><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local.gov.uk/publications/analysis-safeguarding-adult-reviews-april-2019-march-2023-executive-summary" TargetMode="External"/><Relationship Id="rId2" Type="http://schemas.openxmlformats.org/officeDocument/2006/relationships/hyperlink" Target="https://www.emerald.com/insight/content/doi/10.1108/14668201111177905/full/html" TargetMode="External"/><Relationship Id="rId1" Type="http://schemas.openxmlformats.org/officeDocument/2006/relationships/hyperlink" Target="https://www.gov.uk/government/publications/the-information-governance-review"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A6B0CA-9C9B-484C-8AC3-CBD90E2C76A9}" type="doc">
      <dgm:prSet loTypeId="urn:microsoft.com/office/officeart/2005/8/layout/pyramid1" loCatId="pyramid" qsTypeId="urn:microsoft.com/office/officeart/2005/8/quickstyle/simple1" qsCatId="simple" csTypeId="urn:microsoft.com/office/officeart/2005/8/colors/colorful3" csCatId="colorful" phldr="1"/>
      <dgm:spPr/>
    </dgm:pt>
    <dgm:pt modelId="{0566344C-11F4-47BF-9EC5-5DF543B7BA15}">
      <dgm:prSet phldrT="[Text]"/>
      <dgm:spPr/>
      <dgm:t>
        <a:bodyPr/>
        <a:lstStyle/>
        <a:p>
          <a:r>
            <a:rPr lang="en-GB"/>
            <a:t>&lt; 18.5 underweight</a:t>
          </a:r>
        </a:p>
      </dgm:t>
    </dgm:pt>
    <dgm:pt modelId="{9AD2036A-F1FD-4D5D-9A15-42059E42C5CC}" type="parTrans" cxnId="{5A1EF79A-E8B1-48A8-9CA6-521A9558CAC5}">
      <dgm:prSet/>
      <dgm:spPr/>
      <dgm:t>
        <a:bodyPr/>
        <a:lstStyle/>
        <a:p>
          <a:endParaRPr lang="en-GB"/>
        </a:p>
      </dgm:t>
    </dgm:pt>
    <dgm:pt modelId="{4B6994C0-123B-4F41-9E98-9C6CDB97781B}" type="sibTrans" cxnId="{5A1EF79A-E8B1-48A8-9CA6-521A9558CAC5}">
      <dgm:prSet/>
      <dgm:spPr/>
      <dgm:t>
        <a:bodyPr/>
        <a:lstStyle/>
        <a:p>
          <a:endParaRPr lang="en-GB"/>
        </a:p>
      </dgm:t>
    </dgm:pt>
    <dgm:pt modelId="{F087D5ED-77F1-4EE1-BB26-754A1649C3B4}">
      <dgm:prSet phldrT="[Text]"/>
      <dgm:spPr/>
      <dgm:t>
        <a:bodyPr/>
        <a:lstStyle/>
        <a:p>
          <a:r>
            <a:rPr lang="en-GB"/>
            <a:t>≥ 18.5 – 24.9 normal</a:t>
          </a:r>
        </a:p>
      </dgm:t>
    </dgm:pt>
    <dgm:pt modelId="{EFBCF4EB-E69C-405E-BCA2-CE8DE8182EF8}" type="parTrans" cxnId="{0815A094-A6B0-43B0-A86E-C2CFADBC577C}">
      <dgm:prSet/>
      <dgm:spPr/>
      <dgm:t>
        <a:bodyPr/>
        <a:lstStyle/>
        <a:p>
          <a:endParaRPr lang="en-GB"/>
        </a:p>
      </dgm:t>
    </dgm:pt>
    <dgm:pt modelId="{BA8AA63A-E1B5-4F66-A800-534EDB95A4A3}" type="sibTrans" cxnId="{0815A094-A6B0-43B0-A86E-C2CFADBC577C}">
      <dgm:prSet/>
      <dgm:spPr/>
      <dgm:t>
        <a:bodyPr/>
        <a:lstStyle/>
        <a:p>
          <a:endParaRPr lang="en-GB"/>
        </a:p>
      </dgm:t>
    </dgm:pt>
    <dgm:pt modelId="{495BB443-B898-4CC0-AFC9-0D33D85D51FE}">
      <dgm:prSet phldrT="[Text]"/>
      <dgm:spPr/>
      <dgm:t>
        <a:bodyPr/>
        <a:lstStyle/>
        <a:p>
          <a:r>
            <a:rPr lang="en-GB"/>
            <a:t> ≥ 30 to 34.9 obese </a:t>
          </a:r>
        </a:p>
      </dgm:t>
    </dgm:pt>
    <dgm:pt modelId="{BE6C4FF2-9882-4E1E-A8C0-27BFF319E3F5}" type="parTrans" cxnId="{27A9C1D4-B10A-492C-B695-1CAE533D4C83}">
      <dgm:prSet/>
      <dgm:spPr/>
      <dgm:t>
        <a:bodyPr/>
        <a:lstStyle/>
        <a:p>
          <a:endParaRPr lang="en-GB"/>
        </a:p>
      </dgm:t>
    </dgm:pt>
    <dgm:pt modelId="{D1F083CD-152A-4524-86E4-4703DA4B647C}" type="sibTrans" cxnId="{27A9C1D4-B10A-492C-B695-1CAE533D4C83}">
      <dgm:prSet/>
      <dgm:spPr/>
      <dgm:t>
        <a:bodyPr/>
        <a:lstStyle/>
        <a:p>
          <a:endParaRPr lang="en-GB"/>
        </a:p>
      </dgm:t>
    </dgm:pt>
    <dgm:pt modelId="{93665D26-5F0F-4700-A6E3-6EE09BE37F91}">
      <dgm:prSet phldrT="[Text]"/>
      <dgm:spPr/>
      <dgm:t>
        <a:bodyPr/>
        <a:lstStyle/>
        <a:p>
          <a:r>
            <a:rPr lang="en-GB"/>
            <a:t>≥ 35 to 40 severe obesity </a:t>
          </a:r>
        </a:p>
      </dgm:t>
    </dgm:pt>
    <dgm:pt modelId="{581611FE-CB39-4697-9950-9AD2D0C42166}" type="parTrans" cxnId="{C92E5AFA-B840-434C-A27C-F68072311D30}">
      <dgm:prSet/>
      <dgm:spPr/>
      <dgm:t>
        <a:bodyPr/>
        <a:lstStyle/>
        <a:p>
          <a:endParaRPr lang="en-GB"/>
        </a:p>
      </dgm:t>
    </dgm:pt>
    <dgm:pt modelId="{5A9B42A8-8489-4D35-B94B-00B9C1538671}" type="sibTrans" cxnId="{C92E5AFA-B840-434C-A27C-F68072311D30}">
      <dgm:prSet/>
      <dgm:spPr/>
      <dgm:t>
        <a:bodyPr/>
        <a:lstStyle/>
        <a:p>
          <a:endParaRPr lang="en-GB"/>
        </a:p>
      </dgm:t>
    </dgm:pt>
    <dgm:pt modelId="{A5B68778-8690-4069-A521-EA49179664EC}">
      <dgm:prSet phldrT="[Text]"/>
      <dgm:spPr/>
      <dgm:t>
        <a:bodyPr/>
        <a:lstStyle/>
        <a:p>
          <a:r>
            <a:rPr lang="en-GB"/>
            <a:t>≥ 35 and experiencing obesity-related health conditions or ≥ 40–44.9 is morbid obesity </a:t>
          </a:r>
        </a:p>
      </dgm:t>
    </dgm:pt>
    <dgm:pt modelId="{F1606508-2F20-47FC-B226-AB5295A5C192}" type="parTrans" cxnId="{EEA48DB3-3992-4CF3-9B1E-30BD9A7C2A75}">
      <dgm:prSet/>
      <dgm:spPr/>
      <dgm:t>
        <a:bodyPr/>
        <a:lstStyle/>
        <a:p>
          <a:endParaRPr lang="en-GB"/>
        </a:p>
      </dgm:t>
    </dgm:pt>
    <dgm:pt modelId="{08AAFA47-F1AD-440B-8D48-B83AEC3BF768}" type="sibTrans" cxnId="{EEA48DB3-3992-4CF3-9B1E-30BD9A7C2A75}">
      <dgm:prSet/>
      <dgm:spPr/>
      <dgm:t>
        <a:bodyPr/>
        <a:lstStyle/>
        <a:p>
          <a:endParaRPr lang="en-GB"/>
        </a:p>
      </dgm:t>
    </dgm:pt>
    <dgm:pt modelId="{7531E338-52AA-4F15-BD7E-FC3D874260B1}">
      <dgm:prSet phldrT="[Text]"/>
      <dgm:spPr/>
      <dgm:t>
        <a:bodyPr/>
        <a:lstStyle/>
        <a:p>
          <a:r>
            <a:rPr lang="en-GB"/>
            <a:t>≥ 45 or 50 is super obesity </a:t>
          </a:r>
        </a:p>
      </dgm:t>
    </dgm:pt>
    <dgm:pt modelId="{621C16C4-F5DC-4325-B51C-8F0C567C4E76}" type="parTrans" cxnId="{0B12B7BE-7611-4CD3-B8CF-546814998D66}">
      <dgm:prSet/>
      <dgm:spPr/>
      <dgm:t>
        <a:bodyPr/>
        <a:lstStyle/>
        <a:p>
          <a:endParaRPr lang="en-GB"/>
        </a:p>
      </dgm:t>
    </dgm:pt>
    <dgm:pt modelId="{6FF31BE0-1407-41E4-8B73-F2AABF236C2D}" type="sibTrans" cxnId="{0B12B7BE-7611-4CD3-B8CF-546814998D66}">
      <dgm:prSet/>
      <dgm:spPr/>
      <dgm:t>
        <a:bodyPr/>
        <a:lstStyle/>
        <a:p>
          <a:endParaRPr lang="en-GB"/>
        </a:p>
      </dgm:t>
    </dgm:pt>
    <dgm:pt modelId="{6277C9C5-9F7B-4DEA-B410-D245EB4CFE91}">
      <dgm:prSet phldrT="[Text]"/>
      <dgm:spPr/>
      <dgm:t>
        <a:bodyPr/>
        <a:lstStyle/>
        <a:p>
          <a:r>
            <a:rPr lang="en-GB"/>
            <a:t>≥ 25 to 29.9 overweight </a:t>
          </a:r>
        </a:p>
      </dgm:t>
    </dgm:pt>
    <dgm:pt modelId="{2ACB110C-2847-49CE-BF77-D72E7566AEEB}" type="parTrans" cxnId="{F3A17E03-91E9-4EC7-8430-238062D45C60}">
      <dgm:prSet/>
      <dgm:spPr/>
      <dgm:t>
        <a:bodyPr/>
        <a:lstStyle/>
        <a:p>
          <a:endParaRPr lang="en-GB"/>
        </a:p>
      </dgm:t>
    </dgm:pt>
    <dgm:pt modelId="{49E8DAC9-6DC2-448D-974C-963461093B64}" type="sibTrans" cxnId="{F3A17E03-91E9-4EC7-8430-238062D45C60}">
      <dgm:prSet/>
      <dgm:spPr/>
      <dgm:t>
        <a:bodyPr/>
        <a:lstStyle/>
        <a:p>
          <a:endParaRPr lang="en-GB"/>
        </a:p>
      </dgm:t>
    </dgm:pt>
    <dgm:pt modelId="{B525969A-3EE1-4C98-9409-D401E4D18D02}" type="pres">
      <dgm:prSet presAssocID="{DDA6B0CA-9C9B-484C-8AC3-CBD90E2C76A9}" presName="Name0" presStyleCnt="0">
        <dgm:presLayoutVars>
          <dgm:dir/>
          <dgm:animLvl val="lvl"/>
          <dgm:resizeHandles val="exact"/>
        </dgm:presLayoutVars>
      </dgm:prSet>
      <dgm:spPr/>
    </dgm:pt>
    <dgm:pt modelId="{3E489602-181B-490E-BF1C-437482E0D26D}" type="pres">
      <dgm:prSet presAssocID="{0566344C-11F4-47BF-9EC5-5DF543B7BA15}" presName="Name8" presStyleCnt="0"/>
      <dgm:spPr/>
    </dgm:pt>
    <dgm:pt modelId="{91C78C58-DED2-41BC-883A-94DD426EC5DA}" type="pres">
      <dgm:prSet presAssocID="{0566344C-11F4-47BF-9EC5-5DF543B7BA15}" presName="level" presStyleLbl="node1" presStyleIdx="0" presStyleCnt="7">
        <dgm:presLayoutVars>
          <dgm:chMax val="1"/>
          <dgm:bulletEnabled val="1"/>
        </dgm:presLayoutVars>
      </dgm:prSet>
      <dgm:spPr/>
    </dgm:pt>
    <dgm:pt modelId="{914C5164-85B9-4860-9A8A-8E064E08EE5E}" type="pres">
      <dgm:prSet presAssocID="{0566344C-11F4-47BF-9EC5-5DF543B7BA15}" presName="levelTx" presStyleLbl="revTx" presStyleIdx="0" presStyleCnt="0">
        <dgm:presLayoutVars>
          <dgm:chMax val="1"/>
          <dgm:bulletEnabled val="1"/>
        </dgm:presLayoutVars>
      </dgm:prSet>
      <dgm:spPr/>
    </dgm:pt>
    <dgm:pt modelId="{DF993170-05C0-406D-8C7E-D92A4FE145F8}" type="pres">
      <dgm:prSet presAssocID="{F087D5ED-77F1-4EE1-BB26-754A1649C3B4}" presName="Name8" presStyleCnt="0"/>
      <dgm:spPr/>
    </dgm:pt>
    <dgm:pt modelId="{16AC024E-3563-4284-A4D1-D211F93901E8}" type="pres">
      <dgm:prSet presAssocID="{F087D5ED-77F1-4EE1-BB26-754A1649C3B4}" presName="level" presStyleLbl="node1" presStyleIdx="1" presStyleCnt="7">
        <dgm:presLayoutVars>
          <dgm:chMax val="1"/>
          <dgm:bulletEnabled val="1"/>
        </dgm:presLayoutVars>
      </dgm:prSet>
      <dgm:spPr/>
    </dgm:pt>
    <dgm:pt modelId="{EC1988C0-3009-4D84-B040-97CFAB83EE44}" type="pres">
      <dgm:prSet presAssocID="{F087D5ED-77F1-4EE1-BB26-754A1649C3B4}" presName="levelTx" presStyleLbl="revTx" presStyleIdx="0" presStyleCnt="0">
        <dgm:presLayoutVars>
          <dgm:chMax val="1"/>
          <dgm:bulletEnabled val="1"/>
        </dgm:presLayoutVars>
      </dgm:prSet>
      <dgm:spPr/>
    </dgm:pt>
    <dgm:pt modelId="{2F6B057F-18F8-49A9-A519-E6056819B163}" type="pres">
      <dgm:prSet presAssocID="{6277C9C5-9F7B-4DEA-B410-D245EB4CFE91}" presName="Name8" presStyleCnt="0"/>
      <dgm:spPr/>
    </dgm:pt>
    <dgm:pt modelId="{33C521DA-625E-4504-8095-4E7F83097797}" type="pres">
      <dgm:prSet presAssocID="{6277C9C5-9F7B-4DEA-B410-D245EB4CFE91}" presName="level" presStyleLbl="node1" presStyleIdx="2" presStyleCnt="7">
        <dgm:presLayoutVars>
          <dgm:chMax val="1"/>
          <dgm:bulletEnabled val="1"/>
        </dgm:presLayoutVars>
      </dgm:prSet>
      <dgm:spPr/>
    </dgm:pt>
    <dgm:pt modelId="{644593CE-8CEE-48F6-B529-5AF23B0DC1AD}" type="pres">
      <dgm:prSet presAssocID="{6277C9C5-9F7B-4DEA-B410-D245EB4CFE91}" presName="levelTx" presStyleLbl="revTx" presStyleIdx="0" presStyleCnt="0">
        <dgm:presLayoutVars>
          <dgm:chMax val="1"/>
          <dgm:bulletEnabled val="1"/>
        </dgm:presLayoutVars>
      </dgm:prSet>
      <dgm:spPr/>
    </dgm:pt>
    <dgm:pt modelId="{11B8C997-2F9C-4006-ADCB-1E5BE535324D}" type="pres">
      <dgm:prSet presAssocID="{495BB443-B898-4CC0-AFC9-0D33D85D51FE}" presName="Name8" presStyleCnt="0"/>
      <dgm:spPr/>
    </dgm:pt>
    <dgm:pt modelId="{1C32AC04-5AC5-4581-98D0-16673A0C86C1}" type="pres">
      <dgm:prSet presAssocID="{495BB443-B898-4CC0-AFC9-0D33D85D51FE}" presName="level" presStyleLbl="node1" presStyleIdx="3" presStyleCnt="7">
        <dgm:presLayoutVars>
          <dgm:chMax val="1"/>
          <dgm:bulletEnabled val="1"/>
        </dgm:presLayoutVars>
      </dgm:prSet>
      <dgm:spPr/>
    </dgm:pt>
    <dgm:pt modelId="{2A90A4E1-5721-444E-9D7D-5454055CB038}" type="pres">
      <dgm:prSet presAssocID="{495BB443-B898-4CC0-AFC9-0D33D85D51FE}" presName="levelTx" presStyleLbl="revTx" presStyleIdx="0" presStyleCnt="0">
        <dgm:presLayoutVars>
          <dgm:chMax val="1"/>
          <dgm:bulletEnabled val="1"/>
        </dgm:presLayoutVars>
      </dgm:prSet>
      <dgm:spPr/>
    </dgm:pt>
    <dgm:pt modelId="{363DEE12-95AB-47A5-9C45-790C6A472D5F}" type="pres">
      <dgm:prSet presAssocID="{93665D26-5F0F-4700-A6E3-6EE09BE37F91}" presName="Name8" presStyleCnt="0"/>
      <dgm:spPr/>
    </dgm:pt>
    <dgm:pt modelId="{B2799EAE-980C-4BE4-AB91-4C942EABCF91}" type="pres">
      <dgm:prSet presAssocID="{93665D26-5F0F-4700-A6E3-6EE09BE37F91}" presName="level" presStyleLbl="node1" presStyleIdx="4" presStyleCnt="7">
        <dgm:presLayoutVars>
          <dgm:chMax val="1"/>
          <dgm:bulletEnabled val="1"/>
        </dgm:presLayoutVars>
      </dgm:prSet>
      <dgm:spPr/>
    </dgm:pt>
    <dgm:pt modelId="{459A1D4F-75A1-44A5-8483-52ECCE8967BC}" type="pres">
      <dgm:prSet presAssocID="{93665D26-5F0F-4700-A6E3-6EE09BE37F91}" presName="levelTx" presStyleLbl="revTx" presStyleIdx="0" presStyleCnt="0">
        <dgm:presLayoutVars>
          <dgm:chMax val="1"/>
          <dgm:bulletEnabled val="1"/>
        </dgm:presLayoutVars>
      </dgm:prSet>
      <dgm:spPr/>
    </dgm:pt>
    <dgm:pt modelId="{32E66D83-0973-4E73-A374-7C0B4062B37A}" type="pres">
      <dgm:prSet presAssocID="{A5B68778-8690-4069-A521-EA49179664EC}" presName="Name8" presStyleCnt="0"/>
      <dgm:spPr/>
    </dgm:pt>
    <dgm:pt modelId="{0343B1E3-2F41-4875-9BAE-070FC5A550F2}" type="pres">
      <dgm:prSet presAssocID="{A5B68778-8690-4069-A521-EA49179664EC}" presName="level" presStyleLbl="node1" presStyleIdx="5" presStyleCnt="7">
        <dgm:presLayoutVars>
          <dgm:chMax val="1"/>
          <dgm:bulletEnabled val="1"/>
        </dgm:presLayoutVars>
      </dgm:prSet>
      <dgm:spPr/>
    </dgm:pt>
    <dgm:pt modelId="{9EF8DC34-9263-45B8-9AB9-5F3DE5F60515}" type="pres">
      <dgm:prSet presAssocID="{A5B68778-8690-4069-A521-EA49179664EC}" presName="levelTx" presStyleLbl="revTx" presStyleIdx="0" presStyleCnt="0">
        <dgm:presLayoutVars>
          <dgm:chMax val="1"/>
          <dgm:bulletEnabled val="1"/>
        </dgm:presLayoutVars>
      </dgm:prSet>
      <dgm:spPr/>
    </dgm:pt>
    <dgm:pt modelId="{8E0790E2-0244-498A-8BD6-DBFA9D3A6D0F}" type="pres">
      <dgm:prSet presAssocID="{7531E338-52AA-4F15-BD7E-FC3D874260B1}" presName="Name8" presStyleCnt="0"/>
      <dgm:spPr/>
    </dgm:pt>
    <dgm:pt modelId="{8FD0F841-316C-41FD-BA3E-2F96F059AEE7}" type="pres">
      <dgm:prSet presAssocID="{7531E338-52AA-4F15-BD7E-FC3D874260B1}" presName="level" presStyleLbl="node1" presStyleIdx="6" presStyleCnt="7">
        <dgm:presLayoutVars>
          <dgm:chMax val="1"/>
          <dgm:bulletEnabled val="1"/>
        </dgm:presLayoutVars>
      </dgm:prSet>
      <dgm:spPr/>
    </dgm:pt>
    <dgm:pt modelId="{44D3109A-6B70-4947-B827-9711C9BEF97F}" type="pres">
      <dgm:prSet presAssocID="{7531E338-52AA-4F15-BD7E-FC3D874260B1}" presName="levelTx" presStyleLbl="revTx" presStyleIdx="0" presStyleCnt="0">
        <dgm:presLayoutVars>
          <dgm:chMax val="1"/>
          <dgm:bulletEnabled val="1"/>
        </dgm:presLayoutVars>
      </dgm:prSet>
      <dgm:spPr/>
    </dgm:pt>
  </dgm:ptLst>
  <dgm:cxnLst>
    <dgm:cxn modelId="{F3A17E03-91E9-4EC7-8430-238062D45C60}" srcId="{DDA6B0CA-9C9B-484C-8AC3-CBD90E2C76A9}" destId="{6277C9C5-9F7B-4DEA-B410-D245EB4CFE91}" srcOrd="2" destOrd="0" parTransId="{2ACB110C-2847-49CE-BF77-D72E7566AEEB}" sibTransId="{49E8DAC9-6DC2-448D-974C-963461093B64}"/>
    <dgm:cxn modelId="{E701E10B-5379-434D-8D84-C91D902D69E1}" type="presOf" srcId="{7531E338-52AA-4F15-BD7E-FC3D874260B1}" destId="{8FD0F841-316C-41FD-BA3E-2F96F059AEE7}" srcOrd="0" destOrd="0" presId="urn:microsoft.com/office/officeart/2005/8/layout/pyramid1"/>
    <dgm:cxn modelId="{9A563E1F-FAB9-43C2-BE4A-937F08B64855}" type="presOf" srcId="{93665D26-5F0F-4700-A6E3-6EE09BE37F91}" destId="{459A1D4F-75A1-44A5-8483-52ECCE8967BC}" srcOrd="1" destOrd="0" presId="urn:microsoft.com/office/officeart/2005/8/layout/pyramid1"/>
    <dgm:cxn modelId="{F2ED7821-9C67-408E-807B-A0527D6290CF}" type="presOf" srcId="{0566344C-11F4-47BF-9EC5-5DF543B7BA15}" destId="{914C5164-85B9-4860-9A8A-8E064E08EE5E}" srcOrd="1" destOrd="0" presId="urn:microsoft.com/office/officeart/2005/8/layout/pyramid1"/>
    <dgm:cxn modelId="{7EDD412E-976A-4222-B0B9-A4B9CEF5E611}" type="presOf" srcId="{495BB443-B898-4CC0-AFC9-0D33D85D51FE}" destId="{1C32AC04-5AC5-4581-98D0-16673A0C86C1}" srcOrd="0" destOrd="0" presId="urn:microsoft.com/office/officeart/2005/8/layout/pyramid1"/>
    <dgm:cxn modelId="{E74BD339-AAF6-4C7D-9F16-86BF6A7FEF24}" type="presOf" srcId="{7531E338-52AA-4F15-BD7E-FC3D874260B1}" destId="{44D3109A-6B70-4947-B827-9711C9BEF97F}" srcOrd="1" destOrd="0" presId="urn:microsoft.com/office/officeart/2005/8/layout/pyramid1"/>
    <dgm:cxn modelId="{42999E3D-6C94-495A-A2FC-9F3CC0828668}" type="presOf" srcId="{F087D5ED-77F1-4EE1-BB26-754A1649C3B4}" destId="{16AC024E-3563-4284-A4D1-D211F93901E8}" srcOrd="0" destOrd="0" presId="urn:microsoft.com/office/officeart/2005/8/layout/pyramid1"/>
    <dgm:cxn modelId="{5222D645-40D7-465C-B02A-830DA3F8CE1D}" type="presOf" srcId="{6277C9C5-9F7B-4DEA-B410-D245EB4CFE91}" destId="{33C521DA-625E-4504-8095-4E7F83097797}" srcOrd="0" destOrd="0" presId="urn:microsoft.com/office/officeart/2005/8/layout/pyramid1"/>
    <dgm:cxn modelId="{9B7E207C-8111-4C0B-BABD-1C0F4824DA19}" type="presOf" srcId="{F087D5ED-77F1-4EE1-BB26-754A1649C3B4}" destId="{EC1988C0-3009-4D84-B040-97CFAB83EE44}" srcOrd="1" destOrd="0" presId="urn:microsoft.com/office/officeart/2005/8/layout/pyramid1"/>
    <dgm:cxn modelId="{B63D6E88-3133-4239-81A3-71AA11DA682E}" type="presOf" srcId="{A5B68778-8690-4069-A521-EA49179664EC}" destId="{0343B1E3-2F41-4875-9BAE-070FC5A550F2}" srcOrd="0" destOrd="0" presId="urn:microsoft.com/office/officeart/2005/8/layout/pyramid1"/>
    <dgm:cxn modelId="{3A10688E-D21A-4DF4-AB67-0ED3D16699A7}" type="presOf" srcId="{93665D26-5F0F-4700-A6E3-6EE09BE37F91}" destId="{B2799EAE-980C-4BE4-AB91-4C942EABCF91}" srcOrd="0" destOrd="0" presId="urn:microsoft.com/office/officeart/2005/8/layout/pyramid1"/>
    <dgm:cxn modelId="{0815A094-A6B0-43B0-A86E-C2CFADBC577C}" srcId="{DDA6B0CA-9C9B-484C-8AC3-CBD90E2C76A9}" destId="{F087D5ED-77F1-4EE1-BB26-754A1649C3B4}" srcOrd="1" destOrd="0" parTransId="{EFBCF4EB-E69C-405E-BCA2-CE8DE8182EF8}" sibTransId="{BA8AA63A-E1B5-4F66-A800-534EDB95A4A3}"/>
    <dgm:cxn modelId="{3B943798-00A0-4F97-A546-6B3BC069FB24}" type="presOf" srcId="{A5B68778-8690-4069-A521-EA49179664EC}" destId="{9EF8DC34-9263-45B8-9AB9-5F3DE5F60515}" srcOrd="1" destOrd="0" presId="urn:microsoft.com/office/officeart/2005/8/layout/pyramid1"/>
    <dgm:cxn modelId="{5A1EF79A-E8B1-48A8-9CA6-521A9558CAC5}" srcId="{DDA6B0CA-9C9B-484C-8AC3-CBD90E2C76A9}" destId="{0566344C-11F4-47BF-9EC5-5DF543B7BA15}" srcOrd="0" destOrd="0" parTransId="{9AD2036A-F1FD-4D5D-9A15-42059E42C5CC}" sibTransId="{4B6994C0-123B-4F41-9E98-9C6CDB97781B}"/>
    <dgm:cxn modelId="{EEA48DB3-3992-4CF3-9B1E-30BD9A7C2A75}" srcId="{DDA6B0CA-9C9B-484C-8AC3-CBD90E2C76A9}" destId="{A5B68778-8690-4069-A521-EA49179664EC}" srcOrd="5" destOrd="0" parTransId="{F1606508-2F20-47FC-B226-AB5295A5C192}" sibTransId="{08AAFA47-F1AD-440B-8D48-B83AEC3BF768}"/>
    <dgm:cxn modelId="{44DBECBD-A305-41DC-B8ED-A36044731CFB}" type="presOf" srcId="{495BB443-B898-4CC0-AFC9-0D33D85D51FE}" destId="{2A90A4E1-5721-444E-9D7D-5454055CB038}" srcOrd="1" destOrd="0" presId="urn:microsoft.com/office/officeart/2005/8/layout/pyramid1"/>
    <dgm:cxn modelId="{0B12B7BE-7611-4CD3-B8CF-546814998D66}" srcId="{DDA6B0CA-9C9B-484C-8AC3-CBD90E2C76A9}" destId="{7531E338-52AA-4F15-BD7E-FC3D874260B1}" srcOrd="6" destOrd="0" parTransId="{621C16C4-F5DC-4325-B51C-8F0C567C4E76}" sibTransId="{6FF31BE0-1407-41E4-8B73-F2AABF236C2D}"/>
    <dgm:cxn modelId="{A38A77D2-F4FB-468E-83B8-AB0736B4546C}" type="presOf" srcId="{0566344C-11F4-47BF-9EC5-5DF543B7BA15}" destId="{91C78C58-DED2-41BC-883A-94DD426EC5DA}" srcOrd="0" destOrd="0" presId="urn:microsoft.com/office/officeart/2005/8/layout/pyramid1"/>
    <dgm:cxn modelId="{27A9C1D4-B10A-492C-B695-1CAE533D4C83}" srcId="{DDA6B0CA-9C9B-484C-8AC3-CBD90E2C76A9}" destId="{495BB443-B898-4CC0-AFC9-0D33D85D51FE}" srcOrd="3" destOrd="0" parTransId="{BE6C4FF2-9882-4E1E-A8C0-27BFF319E3F5}" sibTransId="{D1F083CD-152A-4524-86E4-4703DA4B647C}"/>
    <dgm:cxn modelId="{023D61D8-CD50-4878-8C04-C2AE2787A8AC}" type="presOf" srcId="{DDA6B0CA-9C9B-484C-8AC3-CBD90E2C76A9}" destId="{B525969A-3EE1-4C98-9409-D401E4D18D02}" srcOrd="0" destOrd="0" presId="urn:microsoft.com/office/officeart/2005/8/layout/pyramid1"/>
    <dgm:cxn modelId="{53EDA8F3-6ECA-4D51-B486-48A6386C6FD3}" type="presOf" srcId="{6277C9C5-9F7B-4DEA-B410-D245EB4CFE91}" destId="{644593CE-8CEE-48F6-B529-5AF23B0DC1AD}" srcOrd="1" destOrd="0" presId="urn:microsoft.com/office/officeart/2005/8/layout/pyramid1"/>
    <dgm:cxn modelId="{C92E5AFA-B840-434C-A27C-F68072311D30}" srcId="{DDA6B0CA-9C9B-484C-8AC3-CBD90E2C76A9}" destId="{93665D26-5F0F-4700-A6E3-6EE09BE37F91}" srcOrd="4" destOrd="0" parTransId="{581611FE-CB39-4697-9950-9AD2D0C42166}" sibTransId="{5A9B42A8-8489-4D35-B94B-00B9C1538671}"/>
    <dgm:cxn modelId="{3D3268F1-FC2F-4DA7-B7F8-ED16D43C0CF9}" type="presParOf" srcId="{B525969A-3EE1-4C98-9409-D401E4D18D02}" destId="{3E489602-181B-490E-BF1C-437482E0D26D}" srcOrd="0" destOrd="0" presId="urn:microsoft.com/office/officeart/2005/8/layout/pyramid1"/>
    <dgm:cxn modelId="{C09FE986-4124-48EA-9F33-248B2A5D38A8}" type="presParOf" srcId="{3E489602-181B-490E-BF1C-437482E0D26D}" destId="{91C78C58-DED2-41BC-883A-94DD426EC5DA}" srcOrd="0" destOrd="0" presId="urn:microsoft.com/office/officeart/2005/8/layout/pyramid1"/>
    <dgm:cxn modelId="{1E1EE37D-57D4-4650-AB17-C81234DD92A1}" type="presParOf" srcId="{3E489602-181B-490E-BF1C-437482E0D26D}" destId="{914C5164-85B9-4860-9A8A-8E064E08EE5E}" srcOrd="1" destOrd="0" presId="urn:microsoft.com/office/officeart/2005/8/layout/pyramid1"/>
    <dgm:cxn modelId="{1D00FE42-D896-4FB8-BED6-8656657F7597}" type="presParOf" srcId="{B525969A-3EE1-4C98-9409-D401E4D18D02}" destId="{DF993170-05C0-406D-8C7E-D92A4FE145F8}" srcOrd="1" destOrd="0" presId="urn:microsoft.com/office/officeart/2005/8/layout/pyramid1"/>
    <dgm:cxn modelId="{AAA20211-02CF-4744-AF34-40DFCDB4C593}" type="presParOf" srcId="{DF993170-05C0-406D-8C7E-D92A4FE145F8}" destId="{16AC024E-3563-4284-A4D1-D211F93901E8}" srcOrd="0" destOrd="0" presId="urn:microsoft.com/office/officeart/2005/8/layout/pyramid1"/>
    <dgm:cxn modelId="{264AE5E9-7F66-4850-BC5F-3ADC1257EB7B}" type="presParOf" srcId="{DF993170-05C0-406D-8C7E-D92A4FE145F8}" destId="{EC1988C0-3009-4D84-B040-97CFAB83EE44}" srcOrd="1" destOrd="0" presId="urn:microsoft.com/office/officeart/2005/8/layout/pyramid1"/>
    <dgm:cxn modelId="{43A83B83-833E-470A-A995-76EE8300296E}" type="presParOf" srcId="{B525969A-3EE1-4C98-9409-D401E4D18D02}" destId="{2F6B057F-18F8-49A9-A519-E6056819B163}" srcOrd="2" destOrd="0" presId="urn:microsoft.com/office/officeart/2005/8/layout/pyramid1"/>
    <dgm:cxn modelId="{3CE7E696-7A8F-4BF8-96FB-B164B0F78E8C}" type="presParOf" srcId="{2F6B057F-18F8-49A9-A519-E6056819B163}" destId="{33C521DA-625E-4504-8095-4E7F83097797}" srcOrd="0" destOrd="0" presId="urn:microsoft.com/office/officeart/2005/8/layout/pyramid1"/>
    <dgm:cxn modelId="{4A82C12A-E60C-42AA-9E28-8A11AB65B231}" type="presParOf" srcId="{2F6B057F-18F8-49A9-A519-E6056819B163}" destId="{644593CE-8CEE-48F6-B529-5AF23B0DC1AD}" srcOrd="1" destOrd="0" presId="urn:microsoft.com/office/officeart/2005/8/layout/pyramid1"/>
    <dgm:cxn modelId="{AA6855BA-CED5-436C-ABEB-07092D723A0A}" type="presParOf" srcId="{B525969A-3EE1-4C98-9409-D401E4D18D02}" destId="{11B8C997-2F9C-4006-ADCB-1E5BE535324D}" srcOrd="3" destOrd="0" presId="urn:microsoft.com/office/officeart/2005/8/layout/pyramid1"/>
    <dgm:cxn modelId="{8253C0A6-72F5-40A7-95D5-FCC36E7A6D8E}" type="presParOf" srcId="{11B8C997-2F9C-4006-ADCB-1E5BE535324D}" destId="{1C32AC04-5AC5-4581-98D0-16673A0C86C1}" srcOrd="0" destOrd="0" presId="urn:microsoft.com/office/officeart/2005/8/layout/pyramid1"/>
    <dgm:cxn modelId="{3071CD18-9363-43CB-8541-D40A0303FEFE}" type="presParOf" srcId="{11B8C997-2F9C-4006-ADCB-1E5BE535324D}" destId="{2A90A4E1-5721-444E-9D7D-5454055CB038}" srcOrd="1" destOrd="0" presId="urn:microsoft.com/office/officeart/2005/8/layout/pyramid1"/>
    <dgm:cxn modelId="{B71025DE-B9FC-489C-B804-8B87A45FD876}" type="presParOf" srcId="{B525969A-3EE1-4C98-9409-D401E4D18D02}" destId="{363DEE12-95AB-47A5-9C45-790C6A472D5F}" srcOrd="4" destOrd="0" presId="urn:microsoft.com/office/officeart/2005/8/layout/pyramid1"/>
    <dgm:cxn modelId="{CE1611DE-F920-4C90-9BB9-0674FA0DC863}" type="presParOf" srcId="{363DEE12-95AB-47A5-9C45-790C6A472D5F}" destId="{B2799EAE-980C-4BE4-AB91-4C942EABCF91}" srcOrd="0" destOrd="0" presId="urn:microsoft.com/office/officeart/2005/8/layout/pyramid1"/>
    <dgm:cxn modelId="{2469047C-06E1-4A4B-AB20-A96FBD96D06A}" type="presParOf" srcId="{363DEE12-95AB-47A5-9C45-790C6A472D5F}" destId="{459A1D4F-75A1-44A5-8483-52ECCE8967BC}" srcOrd="1" destOrd="0" presId="urn:microsoft.com/office/officeart/2005/8/layout/pyramid1"/>
    <dgm:cxn modelId="{560F7EB9-3D73-4401-95EC-3235EEFB9667}" type="presParOf" srcId="{B525969A-3EE1-4C98-9409-D401E4D18D02}" destId="{32E66D83-0973-4E73-A374-7C0B4062B37A}" srcOrd="5" destOrd="0" presId="urn:microsoft.com/office/officeart/2005/8/layout/pyramid1"/>
    <dgm:cxn modelId="{A2DDDBC5-516D-4F6D-9F25-83AFB0837883}" type="presParOf" srcId="{32E66D83-0973-4E73-A374-7C0B4062B37A}" destId="{0343B1E3-2F41-4875-9BAE-070FC5A550F2}" srcOrd="0" destOrd="0" presId="urn:microsoft.com/office/officeart/2005/8/layout/pyramid1"/>
    <dgm:cxn modelId="{4D79BBF3-B221-4436-8732-9DCAE59CAEB2}" type="presParOf" srcId="{32E66D83-0973-4E73-A374-7C0B4062B37A}" destId="{9EF8DC34-9263-45B8-9AB9-5F3DE5F60515}" srcOrd="1" destOrd="0" presId="urn:microsoft.com/office/officeart/2005/8/layout/pyramid1"/>
    <dgm:cxn modelId="{147AC0CA-8CB0-4808-BC29-FBA5A57D136F}" type="presParOf" srcId="{B525969A-3EE1-4C98-9409-D401E4D18D02}" destId="{8E0790E2-0244-498A-8BD6-DBFA9D3A6D0F}" srcOrd="6" destOrd="0" presId="urn:microsoft.com/office/officeart/2005/8/layout/pyramid1"/>
    <dgm:cxn modelId="{F5CDF8DA-72D4-4ECE-8D40-1300E9F836A4}" type="presParOf" srcId="{8E0790E2-0244-498A-8BD6-DBFA9D3A6D0F}" destId="{8FD0F841-316C-41FD-BA3E-2F96F059AEE7}" srcOrd="0" destOrd="0" presId="urn:microsoft.com/office/officeart/2005/8/layout/pyramid1"/>
    <dgm:cxn modelId="{3F27759E-9BFD-4CEA-9C9E-A772AB9D5C5A}" type="presParOf" srcId="{8E0790E2-0244-498A-8BD6-DBFA9D3A6D0F}" destId="{44D3109A-6B70-4947-B827-9711C9BEF97F}" srcOrd="1" destOrd="0" presId="urn:microsoft.com/office/officeart/2005/8/layout/pyramid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C78C58-DED2-41BC-883A-94DD426EC5DA}">
      <dsp:nvSpPr>
        <dsp:cNvPr id="0" name=""/>
        <dsp:cNvSpPr/>
      </dsp:nvSpPr>
      <dsp:spPr>
        <a:xfrm>
          <a:off x="2674619" y="0"/>
          <a:ext cx="891540" cy="482237"/>
        </a:xfrm>
        <a:prstGeom prst="trapezoid">
          <a:avLst>
            <a:gd name="adj" fmla="val 92438"/>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&lt; 18.5 underweight</a:t>
          </a:r>
        </a:p>
      </dsp:txBody>
      <dsp:txXfrm>
        <a:off x="2674619" y="0"/>
        <a:ext cx="891540" cy="482237"/>
      </dsp:txXfrm>
    </dsp:sp>
    <dsp:sp modelId="{16AC024E-3563-4284-A4D1-D211F93901E8}">
      <dsp:nvSpPr>
        <dsp:cNvPr id="0" name=""/>
        <dsp:cNvSpPr/>
      </dsp:nvSpPr>
      <dsp:spPr>
        <a:xfrm>
          <a:off x="2228849" y="482237"/>
          <a:ext cx="1783080" cy="482237"/>
        </a:xfrm>
        <a:prstGeom prst="trapezoid">
          <a:avLst>
            <a:gd name="adj" fmla="val 92438"/>
          </a:avLst>
        </a:prstGeom>
        <a:solidFill>
          <a:schemeClr val="accent3">
            <a:hueOff val="686194"/>
            <a:satOff val="4119"/>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 18.5 – 24.9 normal</a:t>
          </a:r>
        </a:p>
      </dsp:txBody>
      <dsp:txXfrm>
        <a:off x="2540888" y="482237"/>
        <a:ext cx="1159002" cy="482237"/>
      </dsp:txXfrm>
    </dsp:sp>
    <dsp:sp modelId="{33C521DA-625E-4504-8095-4E7F83097797}">
      <dsp:nvSpPr>
        <dsp:cNvPr id="0" name=""/>
        <dsp:cNvSpPr/>
      </dsp:nvSpPr>
      <dsp:spPr>
        <a:xfrm>
          <a:off x="1783079" y="964474"/>
          <a:ext cx="2674620" cy="482237"/>
        </a:xfrm>
        <a:prstGeom prst="trapezoid">
          <a:avLst>
            <a:gd name="adj" fmla="val 92438"/>
          </a:avLst>
        </a:prstGeom>
        <a:solidFill>
          <a:schemeClr val="accent3">
            <a:hueOff val="1372388"/>
            <a:satOff val="8237"/>
            <a:lumOff val="627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 25 to 29.9 overweight </a:t>
          </a:r>
        </a:p>
      </dsp:txBody>
      <dsp:txXfrm>
        <a:off x="2251138" y="964474"/>
        <a:ext cx="1738503" cy="482237"/>
      </dsp:txXfrm>
    </dsp:sp>
    <dsp:sp modelId="{1C32AC04-5AC5-4581-98D0-16673A0C86C1}">
      <dsp:nvSpPr>
        <dsp:cNvPr id="0" name=""/>
        <dsp:cNvSpPr/>
      </dsp:nvSpPr>
      <dsp:spPr>
        <a:xfrm>
          <a:off x="1337309" y="1446711"/>
          <a:ext cx="3566160" cy="482237"/>
        </a:xfrm>
        <a:prstGeom prst="trapezoid">
          <a:avLst>
            <a:gd name="adj" fmla="val 92438"/>
          </a:avLst>
        </a:prstGeom>
        <a:solidFill>
          <a:schemeClr val="accent3">
            <a:hueOff val="2058582"/>
            <a:satOff val="12356"/>
            <a:lumOff val="94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 ≥ 30 to 34.9 obese </a:t>
          </a:r>
        </a:p>
      </dsp:txBody>
      <dsp:txXfrm>
        <a:off x="1961387" y="1446711"/>
        <a:ext cx="2318004" cy="482237"/>
      </dsp:txXfrm>
    </dsp:sp>
    <dsp:sp modelId="{B2799EAE-980C-4BE4-AB91-4C942EABCF91}">
      <dsp:nvSpPr>
        <dsp:cNvPr id="0" name=""/>
        <dsp:cNvSpPr/>
      </dsp:nvSpPr>
      <dsp:spPr>
        <a:xfrm>
          <a:off x="891539" y="1928948"/>
          <a:ext cx="4457700" cy="482237"/>
        </a:xfrm>
        <a:prstGeom prst="trapezoid">
          <a:avLst>
            <a:gd name="adj" fmla="val 92438"/>
          </a:avLst>
        </a:prstGeom>
        <a:solidFill>
          <a:schemeClr val="accent3">
            <a:hueOff val="2744775"/>
            <a:satOff val="16475"/>
            <a:lumOff val="1255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 35 to 40 severe obesity </a:t>
          </a:r>
        </a:p>
      </dsp:txBody>
      <dsp:txXfrm>
        <a:off x="1671637" y="1928948"/>
        <a:ext cx="2897505" cy="482237"/>
      </dsp:txXfrm>
    </dsp:sp>
    <dsp:sp modelId="{0343B1E3-2F41-4875-9BAE-070FC5A550F2}">
      <dsp:nvSpPr>
        <dsp:cNvPr id="0" name=""/>
        <dsp:cNvSpPr/>
      </dsp:nvSpPr>
      <dsp:spPr>
        <a:xfrm>
          <a:off x="445769" y="2411185"/>
          <a:ext cx="5349240" cy="482237"/>
        </a:xfrm>
        <a:prstGeom prst="trapezoid">
          <a:avLst>
            <a:gd name="adj" fmla="val 92438"/>
          </a:avLst>
        </a:prstGeom>
        <a:solidFill>
          <a:schemeClr val="accent3">
            <a:hueOff val="3430969"/>
            <a:satOff val="20593"/>
            <a:lumOff val="1568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 35 and experiencing obesity-related health conditions or ≥ 40–44.9 is morbid obesity </a:t>
          </a:r>
        </a:p>
      </dsp:txBody>
      <dsp:txXfrm>
        <a:off x="1381886" y="2411185"/>
        <a:ext cx="3477006" cy="482237"/>
      </dsp:txXfrm>
    </dsp:sp>
    <dsp:sp modelId="{8FD0F841-316C-41FD-BA3E-2F96F059AEE7}">
      <dsp:nvSpPr>
        <dsp:cNvPr id="0" name=""/>
        <dsp:cNvSpPr/>
      </dsp:nvSpPr>
      <dsp:spPr>
        <a:xfrm>
          <a:off x="0" y="2893422"/>
          <a:ext cx="6240780" cy="482237"/>
        </a:xfrm>
        <a:prstGeom prst="trapezoid">
          <a:avLst>
            <a:gd name="adj" fmla="val 92438"/>
          </a:avLst>
        </a:prstGeom>
        <a:solidFill>
          <a:schemeClr val="accent3">
            <a:hueOff val="4117163"/>
            <a:satOff val="24712"/>
            <a:lumOff val="1882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 45 or 50 is super obesity </a:t>
          </a:r>
        </a:p>
      </dsp:txBody>
      <dsp:txXfrm>
        <a:off x="1092136" y="2893422"/>
        <a:ext cx="4056507" cy="48223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260D7304BE4043BD3435C2B0FED966" ma:contentTypeVersion="15" ma:contentTypeDescription="Create a new document." ma:contentTypeScope="" ma:versionID="d70344d56568f7aec3524a0cfb33cd8e">
  <xsd:schema xmlns:xsd="http://www.w3.org/2001/XMLSchema" xmlns:xs="http://www.w3.org/2001/XMLSchema" xmlns:p="http://schemas.microsoft.com/office/2006/metadata/properties" xmlns:ns2="e7c93d94-3567-46e4-b78a-3fd117370cb9" xmlns:ns3="cf69afef-99ba-425a-9397-622cb8d98826" targetNamespace="http://schemas.microsoft.com/office/2006/metadata/properties" ma:root="true" ma:fieldsID="37f24ad352c96ca53cfd4a2b6127794a" ns2:_="" ns3:_="">
    <xsd:import namespace="e7c93d94-3567-46e4-b78a-3fd117370cb9"/>
    <xsd:import namespace="cf69afef-99ba-425a-9397-622cb8d988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c93d94-3567-46e4-b78a-3fd117370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2e46b9b-9eb4-4263-a0bd-b634727372a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69afef-99ba-425a-9397-622cb8d98826"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10eaf22c-9263-4475-8c5e-6e9a2fefb0d3}" ma:internalName="TaxCatchAll" ma:showField="CatchAllData" ma:web="cf69afef-99ba-425a-9397-622cb8d988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7c93d94-3567-46e4-b78a-3fd117370cb9">
      <Terms xmlns="http://schemas.microsoft.com/office/infopath/2007/PartnerControls"/>
    </lcf76f155ced4ddcb4097134ff3c332f>
    <TaxCatchAll xmlns="cf69afef-99ba-425a-9397-622cb8d98826"/>
  </documentManagement>
</p:properties>
</file>

<file path=customXml/itemProps1.xml><?xml version="1.0" encoding="utf-8"?>
<ds:datastoreItem xmlns:ds="http://schemas.openxmlformats.org/officeDocument/2006/customXml" ds:itemID="{843DF3C3-08BA-4C77-8F87-5E9FB3A52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c93d94-3567-46e4-b78a-3fd117370cb9"/>
    <ds:schemaRef ds:uri="cf69afef-99ba-425a-9397-622cb8d988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DB971-2601-42A2-BFB1-FB7118BDE7B4}">
  <ds:schemaRefs>
    <ds:schemaRef ds:uri="http://schemas.microsoft.com/sharepoint/v3/contenttype/forms"/>
  </ds:schemaRefs>
</ds:datastoreItem>
</file>

<file path=customXml/itemProps3.xml><?xml version="1.0" encoding="utf-8"?>
<ds:datastoreItem xmlns:ds="http://schemas.openxmlformats.org/officeDocument/2006/customXml" ds:itemID="{06DCD4DF-B796-4442-9016-4F4989F7F345}">
  <ds:schemaRefs>
    <ds:schemaRef ds:uri="http://schemas.openxmlformats.org/officeDocument/2006/bibliography"/>
  </ds:schemaRefs>
</ds:datastoreItem>
</file>

<file path=customXml/itemProps4.xml><?xml version="1.0" encoding="utf-8"?>
<ds:datastoreItem xmlns:ds="http://schemas.openxmlformats.org/officeDocument/2006/customXml" ds:itemID="{30DDEFCA-2863-402E-B303-1BD606005100}">
  <ds:schemaRefs>
    <ds:schemaRef ds:uri="http://www.w3.org/XML/1998/namespace"/>
    <ds:schemaRef ds:uri="http://schemas.microsoft.com/office/2006/documentManagement/types"/>
    <ds:schemaRef ds:uri="cf69afef-99ba-425a-9397-622cb8d98826"/>
    <ds:schemaRef ds:uri="http://purl.org/dc/elements/1.1/"/>
    <ds:schemaRef ds:uri="http://purl.org/dc/terms/"/>
    <ds:schemaRef ds:uri="e7c93d94-3567-46e4-b78a-3fd117370cb9"/>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41</Pages>
  <Words>10439</Words>
  <Characters>59503</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69803</CharactersWithSpaces>
  <SharedDoc>false</SharedDoc>
  <HLinks>
    <vt:vector size="240" baseType="variant">
      <vt:variant>
        <vt:i4>6553634</vt:i4>
      </vt:variant>
      <vt:variant>
        <vt:i4>111</vt:i4>
      </vt:variant>
      <vt:variant>
        <vt:i4>0</vt:i4>
      </vt:variant>
      <vt:variant>
        <vt:i4>5</vt:i4>
      </vt:variant>
      <vt:variant>
        <vt:lpwstr>http://www.moneyhelper.org.uk/</vt:lpwstr>
      </vt:variant>
      <vt:variant>
        <vt:lpwstr/>
      </vt:variant>
      <vt:variant>
        <vt:i4>6750326</vt:i4>
      </vt:variant>
      <vt:variant>
        <vt:i4>108</vt:i4>
      </vt:variant>
      <vt:variant>
        <vt:i4>0</vt:i4>
      </vt:variant>
      <vt:variant>
        <vt:i4>5</vt:i4>
      </vt:variant>
      <vt:variant>
        <vt:lpwstr>https://www.newcastle.gov.uk/services/welfare-benefits/welfare-rights-and-money-advice/information-professionals-and-volunteers</vt:lpwstr>
      </vt:variant>
      <vt:variant>
        <vt:lpwstr/>
      </vt:variant>
      <vt:variant>
        <vt:i4>6946900</vt:i4>
      </vt:variant>
      <vt:variant>
        <vt:i4>105</vt:i4>
      </vt:variant>
      <vt:variant>
        <vt:i4>0</vt:i4>
      </vt:variant>
      <vt:variant>
        <vt:i4>5</vt:i4>
      </vt:variant>
      <vt:variant>
        <vt:lpwstr>https://www.newcastle.gov.uk/sites/default/files/Where to Get Advice _September_2020_0.pdf</vt:lpwstr>
      </vt:variant>
      <vt:variant>
        <vt:lpwstr/>
      </vt:variant>
      <vt:variant>
        <vt:i4>7405626</vt:i4>
      </vt:variant>
      <vt:variant>
        <vt:i4>102</vt:i4>
      </vt:variant>
      <vt:variant>
        <vt:i4>0</vt:i4>
      </vt:variant>
      <vt:variant>
        <vt:i4>5</vt:i4>
      </vt:variant>
      <vt:variant>
        <vt:lpwstr>http://www.citizensadvice-newcastle.org.uk/</vt:lpwstr>
      </vt:variant>
      <vt:variant>
        <vt:lpwstr/>
      </vt:variant>
      <vt:variant>
        <vt:i4>4259946</vt:i4>
      </vt:variant>
      <vt:variant>
        <vt:i4>99</vt:i4>
      </vt:variant>
      <vt:variant>
        <vt:i4>0</vt:i4>
      </vt:variant>
      <vt:variant>
        <vt:i4>5</vt:i4>
      </vt:variant>
      <vt:variant>
        <vt:lpwstr>mailto:welfare.rights@newcastle.gov.uk</vt:lpwstr>
      </vt:variant>
      <vt:variant>
        <vt:lpwstr/>
      </vt:variant>
      <vt:variant>
        <vt:i4>7274612</vt:i4>
      </vt:variant>
      <vt:variant>
        <vt:i4>96</vt:i4>
      </vt:variant>
      <vt:variant>
        <vt:i4>0</vt:i4>
      </vt:variant>
      <vt:variant>
        <vt:i4>5</vt:i4>
      </vt:variant>
      <vt:variant>
        <vt:lpwstr>http://www.newcastle.gov.uk/services/housing/housing-advice-and-homelessness/what-do-if-you-need-housing-advice-or-are-homeless</vt:lpwstr>
      </vt:variant>
      <vt:variant>
        <vt:lpwstr/>
      </vt:variant>
      <vt:variant>
        <vt:i4>2228290</vt:i4>
      </vt:variant>
      <vt:variant>
        <vt:i4>93</vt:i4>
      </vt:variant>
      <vt:variant>
        <vt:i4>0</vt:i4>
      </vt:variant>
      <vt:variant>
        <vt:i4>5</vt:i4>
      </vt:variant>
      <vt:variant>
        <vt:lpwstr>mailto:moneymatters@newcastle.gov.uk</vt:lpwstr>
      </vt:variant>
      <vt:variant>
        <vt:lpwstr/>
      </vt:variant>
      <vt:variant>
        <vt:i4>2031695</vt:i4>
      </vt:variant>
      <vt:variant>
        <vt:i4>90</vt:i4>
      </vt:variant>
      <vt:variant>
        <vt:i4>0</vt:i4>
      </vt:variant>
      <vt:variant>
        <vt:i4>5</vt:i4>
      </vt:variant>
      <vt:variant>
        <vt:lpwstr>http://www.moneyadviceservice.org.uk/en/tools/debt-advice-locator</vt:lpwstr>
      </vt:variant>
      <vt:variant>
        <vt:lpwstr/>
      </vt:variant>
      <vt:variant>
        <vt:i4>7405626</vt:i4>
      </vt:variant>
      <vt:variant>
        <vt:i4>87</vt:i4>
      </vt:variant>
      <vt:variant>
        <vt:i4>0</vt:i4>
      </vt:variant>
      <vt:variant>
        <vt:i4>5</vt:i4>
      </vt:variant>
      <vt:variant>
        <vt:lpwstr>http://www.citizensadvice-newcastle.org.uk/</vt:lpwstr>
      </vt:variant>
      <vt:variant>
        <vt:lpwstr/>
      </vt:variant>
      <vt:variant>
        <vt:i4>4718671</vt:i4>
      </vt:variant>
      <vt:variant>
        <vt:i4>84</vt:i4>
      </vt:variant>
      <vt:variant>
        <vt:i4>0</vt:i4>
      </vt:variant>
      <vt:variant>
        <vt:i4>5</vt:i4>
      </vt:variant>
      <vt:variant>
        <vt:lpwstr>http://www.nationaldebtline.org/</vt:lpwstr>
      </vt:variant>
      <vt:variant>
        <vt:lpwstr/>
      </vt:variant>
      <vt:variant>
        <vt:i4>1966090</vt:i4>
      </vt:variant>
      <vt:variant>
        <vt:i4>81</vt:i4>
      </vt:variant>
      <vt:variant>
        <vt:i4>0</vt:i4>
      </vt:variant>
      <vt:variant>
        <vt:i4>5</vt:i4>
      </vt:variant>
      <vt:variant>
        <vt:lpwstr>https://proceduresonline.com/trixcms2/media/14208/7-sn-reg7mb-self-care-04042022.pdf</vt:lpwstr>
      </vt:variant>
      <vt:variant>
        <vt:lpwstr/>
      </vt:variant>
      <vt:variant>
        <vt:i4>7143537</vt:i4>
      </vt:variant>
      <vt:variant>
        <vt:i4>78</vt:i4>
      </vt:variant>
      <vt:variant>
        <vt:i4>0</vt:i4>
      </vt:variant>
      <vt:variant>
        <vt:i4>5</vt:i4>
      </vt:variant>
      <vt:variant>
        <vt:lpwstr>https://proceduresonline.com/trixcms2/media/22421/ncasp-safeguarding-adults-plus-size-guidance.pdf</vt:lpwstr>
      </vt:variant>
      <vt:variant>
        <vt:lpwstr/>
      </vt:variant>
      <vt:variant>
        <vt:i4>2621524</vt:i4>
      </vt:variant>
      <vt:variant>
        <vt:i4>75</vt:i4>
      </vt:variant>
      <vt:variant>
        <vt:i4>0</vt:i4>
      </vt:variant>
      <vt:variant>
        <vt:i4>5</vt:i4>
      </vt:variant>
      <vt:variant>
        <vt:lpwstr>mailto:AdviceandContact@wiltshire.gov.uk</vt:lpwstr>
      </vt:variant>
      <vt:variant>
        <vt:lpwstr/>
      </vt:variant>
      <vt:variant>
        <vt:i4>2162736</vt:i4>
      </vt:variant>
      <vt:variant>
        <vt:i4>72</vt:i4>
      </vt:variant>
      <vt:variant>
        <vt:i4>0</vt:i4>
      </vt:variant>
      <vt:variant>
        <vt:i4>5</vt:i4>
      </vt:variant>
      <vt:variant>
        <vt:lpwstr>https://www.ntsab.org/s/Professional-Challenge-and-Escalation-Policy-2024-final.pdf</vt:lpwstr>
      </vt:variant>
      <vt:variant>
        <vt:lpwstr/>
      </vt:variant>
      <vt:variant>
        <vt:i4>7602237</vt:i4>
      </vt:variant>
      <vt:variant>
        <vt:i4>69</vt:i4>
      </vt:variant>
      <vt:variant>
        <vt:i4>0</vt:i4>
      </vt:variant>
      <vt:variant>
        <vt:i4>5</vt:i4>
      </vt:variant>
      <vt:variant>
        <vt:lpwstr>https://www.ntsab.org/s/MARM-briefing-Nov-2023.pdf</vt:lpwstr>
      </vt:variant>
      <vt:variant>
        <vt:lpwstr/>
      </vt:variant>
      <vt:variant>
        <vt:i4>7274600</vt:i4>
      </vt:variant>
      <vt:variant>
        <vt:i4>66</vt:i4>
      </vt:variant>
      <vt:variant>
        <vt:i4>0</vt:i4>
      </vt:variant>
      <vt:variant>
        <vt:i4>5</vt:i4>
      </vt:variant>
      <vt:variant>
        <vt:lpwstr>https://mycare.northtyneside.gov.uk/web/portal/pages/safeguardingreport</vt:lpwstr>
      </vt:variant>
      <vt:variant>
        <vt:lpwstr>intro</vt:lpwstr>
      </vt:variant>
      <vt:variant>
        <vt:i4>2949175</vt:i4>
      </vt:variant>
      <vt:variant>
        <vt:i4>63</vt:i4>
      </vt:variant>
      <vt:variant>
        <vt:i4>0</vt:i4>
      </vt:variant>
      <vt:variant>
        <vt:i4>5</vt:i4>
      </vt:variant>
      <vt:variant>
        <vt:lpwstr>https://www.safelincs.co.uk/hfsc/?cookies=accepted</vt:lpwstr>
      </vt:variant>
      <vt:variant>
        <vt:lpwstr/>
      </vt:variant>
      <vt:variant>
        <vt:i4>5046365</vt:i4>
      </vt:variant>
      <vt:variant>
        <vt:i4>60</vt:i4>
      </vt:variant>
      <vt:variant>
        <vt:i4>0</vt:i4>
      </vt:variant>
      <vt:variant>
        <vt:i4>5</vt:i4>
      </vt:variant>
      <vt:variant>
        <vt:lpwstr>https://my.northtyneside.gov.uk/category/488/are-you-worried-about-child</vt:lpwstr>
      </vt:variant>
      <vt:variant>
        <vt:lpwstr/>
      </vt:variant>
      <vt:variant>
        <vt:i4>8323181</vt:i4>
      </vt:variant>
      <vt:variant>
        <vt:i4>57</vt:i4>
      </vt:variant>
      <vt:variant>
        <vt:i4>0</vt:i4>
      </vt:variant>
      <vt:variant>
        <vt:i4>5</vt:i4>
      </vt:variant>
      <vt:variant>
        <vt:lpwstr>https://mycare.northtyneside.gov.uk/web/portal/pages/professionalreferral</vt:lpwstr>
      </vt:variant>
      <vt:variant>
        <vt:lpwstr>assess</vt:lpwstr>
      </vt:variant>
      <vt:variant>
        <vt:i4>2949175</vt:i4>
      </vt:variant>
      <vt:variant>
        <vt:i4>54</vt:i4>
      </vt:variant>
      <vt:variant>
        <vt:i4>0</vt:i4>
      </vt:variant>
      <vt:variant>
        <vt:i4>5</vt:i4>
      </vt:variant>
      <vt:variant>
        <vt:lpwstr>https://www.safelincs.co.uk/hfsc/?cookies=accepted</vt:lpwstr>
      </vt:variant>
      <vt:variant>
        <vt:lpwstr/>
      </vt:variant>
      <vt:variant>
        <vt:i4>3997738</vt:i4>
      </vt:variant>
      <vt:variant>
        <vt:i4>51</vt:i4>
      </vt:variant>
      <vt:variant>
        <vt:i4>0</vt:i4>
      </vt:variant>
      <vt:variant>
        <vt:i4>5</vt:i4>
      </vt:variant>
      <vt:variant>
        <vt:lpwstr>https://www.youtube.com/watch?v=ZEXrczADeKo</vt:lpwstr>
      </vt:variant>
      <vt:variant>
        <vt:lpwstr/>
      </vt:variant>
      <vt:variant>
        <vt:i4>8257589</vt:i4>
      </vt:variant>
      <vt:variant>
        <vt:i4>48</vt:i4>
      </vt:variant>
      <vt:variant>
        <vt:i4>0</vt:i4>
      </vt:variant>
      <vt:variant>
        <vt:i4>5</vt:i4>
      </vt:variant>
      <vt:variant>
        <vt:lpwstr>https://www.researchinpractice.org.uk/adults/publications/2020/december/professional-curiosity-in-safeguarding-adults-strategic-briefing-2020/</vt:lpwstr>
      </vt:variant>
      <vt:variant>
        <vt:lpwstr/>
      </vt:variant>
      <vt:variant>
        <vt:i4>3211364</vt:i4>
      </vt:variant>
      <vt:variant>
        <vt:i4>45</vt:i4>
      </vt:variant>
      <vt:variant>
        <vt:i4>0</vt:i4>
      </vt:variant>
      <vt:variant>
        <vt:i4>5</vt:i4>
      </vt:variant>
      <vt:variant>
        <vt:lpwstr>https://www.ntsab.org/s/Safeguarding-Decision-Support-Tool-Final-version-April-2024.pdf</vt:lpwstr>
      </vt:variant>
      <vt:variant>
        <vt:lpwstr/>
      </vt:variant>
      <vt:variant>
        <vt:i4>1376348</vt:i4>
      </vt:variant>
      <vt:variant>
        <vt:i4>42</vt:i4>
      </vt:variant>
      <vt:variant>
        <vt:i4>0</vt:i4>
      </vt:variant>
      <vt:variant>
        <vt:i4>5</vt:i4>
      </vt:variant>
      <vt:variant>
        <vt:lpwstr>https://youtu.be/fhmfptpwNZc?si=QdLJj23GSVEXi82q</vt:lpwstr>
      </vt:variant>
      <vt:variant>
        <vt:lpwstr/>
      </vt:variant>
      <vt:variant>
        <vt:i4>5963868</vt:i4>
      </vt:variant>
      <vt:variant>
        <vt:i4>39</vt:i4>
      </vt:variant>
      <vt:variant>
        <vt:i4>0</vt:i4>
      </vt:variant>
      <vt:variant>
        <vt:i4>5</vt:i4>
      </vt:variant>
      <vt:variant>
        <vt:lpwstr>https://www.local.gov.uk/msp-toolkit</vt:lpwstr>
      </vt:variant>
      <vt:variant>
        <vt:lpwstr/>
      </vt:variant>
      <vt:variant>
        <vt:i4>983122</vt:i4>
      </vt:variant>
      <vt:variant>
        <vt:i4>36</vt:i4>
      </vt:variant>
      <vt:variant>
        <vt:i4>0</vt:i4>
      </vt:variant>
      <vt:variant>
        <vt:i4>5</vt:i4>
      </vt:variant>
      <vt:variant>
        <vt:lpwstr>https://view.officeapps.live.com/op/view.aspx?src=https%3A%2F%2Fproceduresonline.com%2Ftrixcms2%2Fmedia%2F18991%2Fmca-7-minute-guide.pptx&amp;wdOrigin=BROWSELINK</vt:lpwstr>
      </vt:variant>
      <vt:variant>
        <vt:lpwstr/>
      </vt:variant>
      <vt:variant>
        <vt:i4>4128886</vt:i4>
      </vt:variant>
      <vt:variant>
        <vt:i4>33</vt:i4>
      </vt:variant>
      <vt:variant>
        <vt:i4>0</vt:i4>
      </vt:variant>
      <vt:variant>
        <vt:i4>5</vt:i4>
      </vt:variant>
      <vt:variant>
        <vt:lpwstr>https://www.39essex.com/information-hub/mental-capacity-resource-centre</vt:lpwstr>
      </vt:variant>
      <vt:variant>
        <vt:lpwstr/>
      </vt:variant>
      <vt:variant>
        <vt:i4>5177420</vt:i4>
      </vt:variant>
      <vt:variant>
        <vt:i4>30</vt:i4>
      </vt:variant>
      <vt:variant>
        <vt:i4>0</vt:i4>
      </vt:variant>
      <vt:variant>
        <vt:i4>5</vt:i4>
      </vt:variant>
      <vt:variant>
        <vt:lpwstr>https://mca-adults.trixonline.co.uk/</vt:lpwstr>
      </vt:variant>
      <vt:variant>
        <vt:lpwstr/>
      </vt:variant>
      <vt:variant>
        <vt:i4>1900637</vt:i4>
      </vt:variant>
      <vt:variant>
        <vt:i4>27</vt:i4>
      </vt:variant>
      <vt:variant>
        <vt:i4>0</vt:i4>
      </vt:variant>
      <vt:variant>
        <vt:i4>5</vt:i4>
      </vt:variant>
      <vt:variant>
        <vt:lpwstr>https://www.researchinpractice.org.uk/media/xqqlavsi/working_with_people_who_self-neglect_pt_web.pdf</vt:lpwstr>
      </vt:variant>
      <vt:variant>
        <vt:lpwstr/>
      </vt:variant>
      <vt:variant>
        <vt:i4>6488168</vt:i4>
      </vt:variant>
      <vt:variant>
        <vt:i4>24</vt:i4>
      </vt:variant>
      <vt:variant>
        <vt:i4>0</vt:i4>
      </vt:variant>
      <vt:variant>
        <vt:i4>5</vt:i4>
      </vt:variant>
      <vt:variant>
        <vt:lpwstr>https://www.ntsab.org/s/Safeguarding-do-I-need-consent.pdf</vt:lpwstr>
      </vt:variant>
      <vt:variant>
        <vt:lpwstr/>
      </vt:variant>
      <vt:variant>
        <vt:i4>655389</vt:i4>
      </vt:variant>
      <vt:variant>
        <vt:i4>21</vt:i4>
      </vt:variant>
      <vt:variant>
        <vt:i4>0</vt:i4>
      </vt:variant>
      <vt:variant>
        <vt:i4>5</vt:i4>
      </vt:variant>
      <vt:variant>
        <vt:lpwstr>https://youtu.be/WkjxMdCs9mA</vt:lpwstr>
      </vt:variant>
      <vt:variant>
        <vt:lpwstr/>
      </vt:variant>
      <vt:variant>
        <vt:i4>1310749</vt:i4>
      </vt:variant>
      <vt:variant>
        <vt:i4>18</vt:i4>
      </vt:variant>
      <vt:variant>
        <vt:i4>0</vt:i4>
      </vt:variant>
      <vt:variant>
        <vt:i4>5</vt:i4>
      </vt:variant>
      <vt:variant>
        <vt:lpwstr>https://www.ntsab.org/s/4-Trauma-May-2024.pdf</vt:lpwstr>
      </vt:variant>
      <vt:variant>
        <vt:lpwstr/>
      </vt:variant>
      <vt:variant>
        <vt:i4>5046298</vt:i4>
      </vt:variant>
      <vt:variant>
        <vt:i4>15</vt:i4>
      </vt:variant>
      <vt:variant>
        <vt:i4>0</vt:i4>
      </vt:variant>
      <vt:variant>
        <vt:i4>5</vt:i4>
      </vt:variant>
      <vt:variant>
        <vt:lpwstr>https://www.ntsab.org/s/6-Self-care-May-2024.pdf</vt:lpwstr>
      </vt:variant>
      <vt:variant>
        <vt:lpwstr/>
      </vt:variant>
      <vt:variant>
        <vt:i4>7864419</vt:i4>
      </vt:variant>
      <vt:variant>
        <vt:i4>12</vt:i4>
      </vt:variant>
      <vt:variant>
        <vt:i4>0</vt:i4>
      </vt:variant>
      <vt:variant>
        <vt:i4>5</vt:i4>
      </vt:variant>
      <vt:variant>
        <vt:lpwstr>https://www.ntsab.org/s/5-Homelessness-May-2024.pdf</vt:lpwstr>
      </vt:variant>
      <vt:variant>
        <vt:lpwstr/>
      </vt:variant>
      <vt:variant>
        <vt:i4>6357093</vt:i4>
      </vt:variant>
      <vt:variant>
        <vt:i4>9</vt:i4>
      </vt:variant>
      <vt:variant>
        <vt:i4>0</vt:i4>
      </vt:variant>
      <vt:variant>
        <vt:i4>5</vt:i4>
      </vt:variant>
      <vt:variant>
        <vt:lpwstr>https://www.ntsab.org/s/7-Hoarding-May-2024.pdf</vt:lpwstr>
      </vt:variant>
      <vt:variant>
        <vt:lpwstr/>
      </vt:variant>
      <vt:variant>
        <vt:i4>589828</vt:i4>
      </vt:variant>
      <vt:variant>
        <vt:i4>6</vt:i4>
      </vt:variant>
      <vt:variant>
        <vt:i4>0</vt:i4>
      </vt:variant>
      <vt:variant>
        <vt:i4>5</vt:i4>
      </vt:variant>
      <vt:variant>
        <vt:lpwstr>https://www.ntsab.org/s/3-Engagement-May-2024.pdf</vt:lpwstr>
      </vt:variant>
      <vt:variant>
        <vt:lpwstr/>
      </vt:variant>
      <vt:variant>
        <vt:i4>2097251</vt:i4>
      </vt:variant>
      <vt:variant>
        <vt:i4>3</vt:i4>
      </vt:variant>
      <vt:variant>
        <vt:i4>0</vt:i4>
      </vt:variant>
      <vt:variant>
        <vt:i4>5</vt:i4>
      </vt:variant>
      <vt:variant>
        <vt:lpwstr>https://www.ntsab.org/s/2-Alcohol-and-Substance-Misuse-May-2024.pdf</vt:lpwstr>
      </vt:variant>
      <vt:variant>
        <vt:lpwstr/>
      </vt:variant>
      <vt:variant>
        <vt:i4>6094916</vt:i4>
      </vt:variant>
      <vt:variant>
        <vt:i4>0</vt:i4>
      </vt:variant>
      <vt:variant>
        <vt:i4>0</vt:i4>
      </vt:variant>
      <vt:variant>
        <vt:i4>5</vt:i4>
      </vt:variant>
      <vt:variant>
        <vt:lpwstr>https://www.ntsab.org/s/1-Self-Neglect-Overview-May-2024.pdf</vt:lpwstr>
      </vt:variant>
      <vt:variant>
        <vt:lpwstr/>
      </vt:variant>
      <vt:variant>
        <vt:i4>3473456</vt:i4>
      </vt:variant>
      <vt:variant>
        <vt:i4>0</vt:i4>
      </vt:variant>
      <vt:variant>
        <vt:i4>0</vt:i4>
      </vt:variant>
      <vt:variant>
        <vt:i4>5</vt:i4>
      </vt:variant>
      <vt:variant>
        <vt:lpwstr>https://www.local.gov.uk/publications/analysis-safeguarding-adult-reviews-april-2019-march-2023-executive-summary</vt:lpwstr>
      </vt:variant>
      <vt:variant>
        <vt:lpwstr>conclusions-and-improvement-priorities</vt:lpwstr>
      </vt:variant>
      <vt:variant>
        <vt:i4>1900637</vt:i4>
      </vt:variant>
      <vt:variant>
        <vt:i4>0</vt:i4>
      </vt:variant>
      <vt:variant>
        <vt:i4>0</vt:i4>
      </vt:variant>
      <vt:variant>
        <vt:i4>5</vt:i4>
      </vt:variant>
      <vt:variant>
        <vt:lpwstr>https://www.researchinpractice.org.uk/media/xqqlavsi/working_with_people_who_self-neglect_pt_web.pdf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Nixon, Claire</dc:creator>
  <cp:keywords/>
  <dc:description/>
  <cp:lastModifiedBy>Nixon, Claire</cp:lastModifiedBy>
  <cp:revision>2</cp:revision>
  <cp:lastPrinted>2024-08-28T13:20:00Z</cp:lastPrinted>
  <dcterms:created xsi:type="dcterms:W3CDTF">2024-11-18T11:18:00Z</dcterms:created>
  <dcterms:modified xsi:type="dcterms:W3CDTF">2024-11-18T11:18:00Z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0x010100D4260D7304BE4043BD3435C2B0FED966</vt:lpwstr>
  </property>
  <property fmtid="{D5CDD505-2E9C-101B-9397-08002B2CF9AE}" pid="3" name="MediaServiceImageTags">
    <vt:lpwstr/>
  </property>
</Properties>
</file>