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1672" w14:textId="6DA257AD" w:rsidR="00F5131E" w:rsidRDefault="00D97A5E" w:rsidP="00A52C57">
      <w:pPr>
        <w:pStyle w:val="Heading2"/>
      </w:pPr>
      <w:r>
        <w:rPr>
          <w:noProof/>
        </w:rPr>
        <w:pict w14:anchorId="3BE0E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9.5pt;margin-top:-38.25pt;width:103.7pt;height:73.95pt;z-index:-251659264" wrapcoords="-157 0 -157 21382 21600 21382 21600 0 -157 0">
            <v:imagedata r:id="rId11" o:title=""/>
            <w10:wrap type="tight"/>
          </v:shape>
        </w:pict>
      </w:r>
    </w:p>
    <w:p w14:paraId="64ACD6FF" w14:textId="77777777" w:rsidR="00C27955" w:rsidRDefault="00C27955" w:rsidP="00C27955">
      <w:pPr>
        <w:rPr>
          <w:b/>
          <w:sz w:val="32"/>
          <w:szCs w:val="32"/>
        </w:rPr>
      </w:pPr>
      <w:r>
        <w:rPr>
          <w:b/>
          <w:sz w:val="32"/>
          <w:szCs w:val="32"/>
        </w:rPr>
        <w:t xml:space="preserve">Newcastle Safeguarding Adults Board </w:t>
      </w:r>
    </w:p>
    <w:p w14:paraId="55C0EEB2" w14:textId="77777777" w:rsidR="003848C3" w:rsidRDefault="003848C3" w:rsidP="00C27955">
      <w:pPr>
        <w:rPr>
          <w:szCs w:val="24"/>
        </w:rPr>
      </w:pPr>
    </w:p>
    <w:tbl>
      <w:tblPr>
        <w:tblW w:w="10314" w:type="dxa"/>
        <w:tblInd w:w="-459" w:type="dxa"/>
        <w:tblLayout w:type="fixed"/>
        <w:tblLook w:val="0000" w:firstRow="0" w:lastRow="0" w:firstColumn="0" w:lastColumn="0" w:noHBand="0" w:noVBand="0"/>
      </w:tblPr>
      <w:tblGrid>
        <w:gridCol w:w="10314"/>
      </w:tblGrid>
      <w:tr w:rsidR="00C27955" w14:paraId="5439B6F7" w14:textId="77777777" w:rsidTr="003728DF">
        <w:trPr>
          <w:cantSplit/>
        </w:trPr>
        <w:tc>
          <w:tcPr>
            <w:tcW w:w="10314" w:type="dxa"/>
            <w:tcBorders>
              <w:top w:val="single" w:sz="24" w:space="0" w:color="auto"/>
              <w:bottom w:val="single" w:sz="24" w:space="0" w:color="auto"/>
            </w:tcBorders>
          </w:tcPr>
          <w:p w14:paraId="6591F861" w14:textId="77777777" w:rsidR="009F48D8" w:rsidRDefault="00C27955" w:rsidP="009F48D8">
            <w:pPr>
              <w:rPr>
                <w:b/>
                <w:sz w:val="40"/>
              </w:rPr>
            </w:pPr>
            <w:r>
              <w:t xml:space="preserve"> </w:t>
            </w:r>
            <w:r>
              <w:rPr>
                <w:b/>
                <w:sz w:val="40"/>
              </w:rPr>
              <w:t>Summary Minutes</w:t>
            </w:r>
            <w:r w:rsidR="009F48D8">
              <w:rPr>
                <w:b/>
                <w:sz w:val="40"/>
              </w:rPr>
              <w:t xml:space="preserve"> </w:t>
            </w:r>
          </w:p>
          <w:p w14:paraId="2BF299A6" w14:textId="77777777" w:rsidR="00F5131E" w:rsidRDefault="00F5131E" w:rsidP="00F5131E">
            <w:pPr>
              <w:rPr>
                <w:sz w:val="28"/>
                <w:szCs w:val="24"/>
                <w:lang w:eastAsia="en-US"/>
              </w:rPr>
            </w:pPr>
            <w:r w:rsidRPr="00C8339E">
              <w:rPr>
                <w:sz w:val="28"/>
                <w:szCs w:val="24"/>
              </w:rPr>
              <w:t xml:space="preserve">Meeting held on </w:t>
            </w:r>
            <w:r w:rsidR="00964D26">
              <w:rPr>
                <w:b/>
                <w:sz w:val="28"/>
                <w:szCs w:val="24"/>
                <w:lang w:eastAsia="en-US"/>
              </w:rPr>
              <w:t>Wednesday</w:t>
            </w:r>
            <w:r w:rsidR="002A0F73">
              <w:rPr>
                <w:b/>
                <w:sz w:val="28"/>
                <w:szCs w:val="24"/>
                <w:lang w:eastAsia="en-US"/>
              </w:rPr>
              <w:t xml:space="preserve"> </w:t>
            </w:r>
            <w:r w:rsidR="00CC7360">
              <w:rPr>
                <w:b/>
                <w:sz w:val="28"/>
                <w:szCs w:val="24"/>
                <w:lang w:eastAsia="en-US"/>
              </w:rPr>
              <w:t>10</w:t>
            </w:r>
            <w:r w:rsidR="00C67AEF" w:rsidRPr="00C67AEF">
              <w:rPr>
                <w:b/>
                <w:sz w:val="28"/>
                <w:szCs w:val="24"/>
                <w:vertAlign w:val="superscript"/>
                <w:lang w:eastAsia="en-US"/>
              </w:rPr>
              <w:t>th</w:t>
            </w:r>
            <w:r w:rsidR="00C67AEF">
              <w:rPr>
                <w:b/>
                <w:sz w:val="28"/>
                <w:szCs w:val="24"/>
                <w:lang w:eastAsia="en-US"/>
              </w:rPr>
              <w:t xml:space="preserve"> </w:t>
            </w:r>
            <w:r w:rsidR="00CC7360">
              <w:rPr>
                <w:b/>
                <w:sz w:val="28"/>
                <w:szCs w:val="24"/>
                <w:lang w:eastAsia="en-US"/>
              </w:rPr>
              <w:t>July</w:t>
            </w:r>
            <w:r w:rsidR="00E6758B">
              <w:rPr>
                <w:b/>
                <w:sz w:val="28"/>
                <w:szCs w:val="24"/>
                <w:lang w:eastAsia="en-US"/>
              </w:rPr>
              <w:t xml:space="preserve"> </w:t>
            </w:r>
            <w:r w:rsidR="001F1C1B">
              <w:rPr>
                <w:b/>
                <w:sz w:val="28"/>
                <w:szCs w:val="24"/>
                <w:lang w:eastAsia="en-US"/>
              </w:rPr>
              <w:t>2024</w:t>
            </w:r>
            <w:r w:rsidRPr="00C8339E">
              <w:rPr>
                <w:b/>
                <w:sz w:val="28"/>
                <w:szCs w:val="24"/>
                <w:lang w:eastAsia="en-US"/>
              </w:rPr>
              <w:t>,</w:t>
            </w:r>
            <w:r w:rsidR="00CC7360">
              <w:rPr>
                <w:bCs/>
                <w:sz w:val="28"/>
                <w:szCs w:val="24"/>
                <w:lang w:eastAsia="en-US"/>
              </w:rPr>
              <w:t xml:space="preserve"> 1-3.30pm</w:t>
            </w:r>
            <w:r w:rsidR="00D14609">
              <w:rPr>
                <w:sz w:val="28"/>
                <w:szCs w:val="24"/>
                <w:lang w:eastAsia="en-US"/>
              </w:rPr>
              <w:t>, via Teams</w:t>
            </w:r>
          </w:p>
          <w:p w14:paraId="14FD4B2D" w14:textId="77777777" w:rsidR="00C27955" w:rsidRPr="009F48D8" w:rsidRDefault="009F48D8" w:rsidP="009F48D8">
            <w:pPr>
              <w:rPr>
                <w:sz w:val="20"/>
                <w:szCs w:val="32"/>
              </w:rPr>
            </w:pPr>
            <w:r w:rsidRPr="009F48D8">
              <w:rPr>
                <w:sz w:val="20"/>
              </w:rPr>
              <w:t xml:space="preserve">Please note these are not full minutes. They are intended to provide an overview of discussions and decisions. Due to the confidential nature of some of the items discussed, it is not possible to publically share full minutes. </w:t>
            </w:r>
          </w:p>
        </w:tc>
      </w:tr>
    </w:tbl>
    <w:p w14:paraId="452D15B8" w14:textId="77777777" w:rsidR="003848C3" w:rsidRDefault="003848C3" w:rsidP="003263E4">
      <w:pPr>
        <w:shd w:val="clear" w:color="auto" w:fill="FFFFFF"/>
        <w:rPr>
          <w:rFonts w:cs="Arial"/>
          <w:color w:val="1E1E1E"/>
          <w:sz w:val="20"/>
          <w:szCs w:val="20"/>
        </w:rPr>
      </w:pPr>
    </w:p>
    <w:p w14:paraId="6DA71493" w14:textId="77777777" w:rsidR="003848C3" w:rsidRDefault="003601CD" w:rsidP="003263E4">
      <w:pPr>
        <w:shd w:val="clear" w:color="auto" w:fill="FFFFFF"/>
        <w:rPr>
          <w:rFonts w:cs="Arial"/>
          <w:color w:val="1E1E1E"/>
          <w:sz w:val="20"/>
          <w:szCs w:val="20"/>
        </w:rPr>
      </w:pPr>
      <w:r w:rsidRPr="00CB6EC7">
        <w:rPr>
          <w:rFonts w:cs="Arial"/>
          <w:color w:val="1E1E1E"/>
          <w:sz w:val="20"/>
          <w:szCs w:val="20"/>
        </w:rPr>
        <w:t xml:space="preserve">The Newcastle Safeguarding Adults Board (NSAB) is </w:t>
      </w:r>
      <w:r w:rsidR="003263E4" w:rsidRPr="00CB6EC7">
        <w:rPr>
          <w:rFonts w:cs="Arial"/>
          <w:color w:val="1E1E1E"/>
          <w:sz w:val="20"/>
          <w:szCs w:val="20"/>
        </w:rPr>
        <w:t>the</w:t>
      </w:r>
      <w:r w:rsidRPr="00CB6EC7">
        <w:rPr>
          <w:rFonts w:cs="Arial"/>
          <w:color w:val="1E1E1E"/>
          <w:sz w:val="20"/>
          <w:szCs w:val="20"/>
        </w:rPr>
        <w:t xml:space="preserve"> multi-agency partnership </w:t>
      </w:r>
      <w:r w:rsidR="003263E4" w:rsidRPr="00CB6EC7">
        <w:rPr>
          <w:rFonts w:cs="Arial"/>
          <w:color w:val="1E1E1E"/>
          <w:sz w:val="20"/>
          <w:szCs w:val="20"/>
        </w:rPr>
        <w:t xml:space="preserve">responsible for ensuring </w:t>
      </w:r>
      <w:r w:rsidRPr="00CB6EC7">
        <w:rPr>
          <w:rFonts w:cs="Arial"/>
          <w:color w:val="1E1E1E"/>
          <w:sz w:val="20"/>
          <w:szCs w:val="20"/>
        </w:rPr>
        <w:t>that adults</w:t>
      </w:r>
      <w:r w:rsidR="003263E4" w:rsidRPr="00CB6EC7">
        <w:rPr>
          <w:rFonts w:cs="Arial"/>
          <w:color w:val="1E1E1E"/>
          <w:sz w:val="20"/>
          <w:szCs w:val="20"/>
        </w:rPr>
        <w:t xml:space="preserve"> at risk</w:t>
      </w:r>
      <w:r w:rsidRPr="00CB6EC7">
        <w:rPr>
          <w:rFonts w:cs="Arial"/>
          <w:color w:val="1E1E1E"/>
          <w:sz w:val="20"/>
          <w:szCs w:val="20"/>
        </w:rPr>
        <w:t xml:space="preserve"> in Newcastle are safeguarded and protected.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4298A" w:rsidRPr="004C3337" w14:paraId="27D0CA6A" w14:textId="77777777" w:rsidTr="003728DF">
        <w:tc>
          <w:tcPr>
            <w:tcW w:w="10490" w:type="dxa"/>
            <w:shd w:val="clear" w:color="auto" w:fill="auto"/>
          </w:tcPr>
          <w:p w14:paraId="3DCD3859" w14:textId="77777777" w:rsidR="004D3980" w:rsidRPr="004C3337" w:rsidRDefault="00CC7360" w:rsidP="00504B79">
            <w:pPr>
              <w:pStyle w:val="Default"/>
              <w:rPr>
                <w:b/>
                <w:color w:val="auto"/>
              </w:rPr>
            </w:pPr>
            <w:r>
              <w:rPr>
                <w:b/>
                <w:color w:val="auto"/>
              </w:rPr>
              <w:t>DWP and Safeguarding Adults</w:t>
            </w:r>
          </w:p>
          <w:p w14:paraId="04F78C5F" w14:textId="77777777" w:rsidR="00104E4A" w:rsidRPr="004C3337" w:rsidRDefault="00CC7360" w:rsidP="004F55AC">
            <w:pPr>
              <w:rPr>
                <w:bCs/>
                <w:sz w:val="24"/>
                <w:szCs w:val="24"/>
              </w:rPr>
            </w:pPr>
            <w:r>
              <w:rPr>
                <w:sz w:val="24"/>
                <w:szCs w:val="24"/>
              </w:rPr>
              <w:t>The DWP’s Advanced Customer Support Senior Leader (ACSSL) is a new member of the NSAB. They provided an overview of their role in supporting their vulnerable customers and role/relationship with Safeguarding Adult Boards and Safeguarding Adult Reviews</w:t>
            </w:r>
            <w:r w:rsidR="00551212">
              <w:rPr>
                <w:sz w:val="24"/>
                <w:szCs w:val="24"/>
              </w:rPr>
              <w:t xml:space="preserve"> (SARs)</w:t>
            </w:r>
            <w:r>
              <w:rPr>
                <w:sz w:val="24"/>
                <w:szCs w:val="24"/>
              </w:rPr>
              <w:t xml:space="preserve">. A Joint Working Protocol between the DWP and SABs has been agreed via the National SAB Chairs Network. This was developed following </w:t>
            </w:r>
            <w:hyperlink r:id="rId12" w:history="1">
              <w:r w:rsidRPr="00CC7360">
                <w:rPr>
                  <w:rStyle w:val="Hyperlink"/>
                  <w:sz w:val="24"/>
                  <w:szCs w:val="24"/>
                </w:rPr>
                <w:t>two SARs in Nottingham City (Billy and Valentina)</w:t>
              </w:r>
            </w:hyperlink>
            <w:r>
              <w:rPr>
                <w:sz w:val="24"/>
                <w:szCs w:val="24"/>
              </w:rPr>
              <w:t xml:space="preserve">. The Work and Pensions Committee has an </w:t>
            </w:r>
            <w:hyperlink r:id="rId13" w:history="1">
              <w:r w:rsidRPr="00CC7360">
                <w:rPr>
                  <w:rStyle w:val="Hyperlink"/>
                  <w:sz w:val="24"/>
                  <w:szCs w:val="24"/>
                </w:rPr>
                <w:t>ongoing inquiry into safeguarding vulnerable claimants</w:t>
              </w:r>
            </w:hyperlink>
            <w:r>
              <w:rPr>
                <w:sz w:val="24"/>
                <w:szCs w:val="24"/>
              </w:rPr>
              <w:t>. The findings were due to be published</w:t>
            </w:r>
            <w:r w:rsidR="00725EE6">
              <w:rPr>
                <w:sz w:val="24"/>
                <w:szCs w:val="24"/>
              </w:rPr>
              <w:t xml:space="preserve"> imminently</w:t>
            </w:r>
            <w:r>
              <w:rPr>
                <w:sz w:val="24"/>
                <w:szCs w:val="24"/>
              </w:rPr>
              <w:t xml:space="preserve"> however this has been delayed due to the incoming new government. The NSAB will receive an update on this once the findings are available.  </w:t>
            </w:r>
            <w:r w:rsidR="004F55AC" w:rsidRPr="004C3337">
              <w:rPr>
                <w:sz w:val="24"/>
                <w:szCs w:val="24"/>
              </w:rPr>
              <w:t xml:space="preserve"> </w:t>
            </w:r>
            <w:r w:rsidR="00215319" w:rsidRPr="004C3337">
              <w:rPr>
                <w:bCs/>
                <w:sz w:val="24"/>
                <w:szCs w:val="24"/>
              </w:rPr>
              <w:t xml:space="preserve">  </w:t>
            </w:r>
            <w:r w:rsidR="001F4A73" w:rsidRPr="004C3337">
              <w:rPr>
                <w:bCs/>
                <w:sz w:val="24"/>
                <w:szCs w:val="24"/>
              </w:rPr>
              <w:t xml:space="preserve"> </w:t>
            </w:r>
          </w:p>
        </w:tc>
      </w:tr>
      <w:tr w:rsidR="00D14609" w:rsidRPr="004C3337" w14:paraId="74E34B48" w14:textId="77777777" w:rsidTr="003728DF">
        <w:trPr>
          <w:trHeight w:val="760"/>
        </w:trPr>
        <w:tc>
          <w:tcPr>
            <w:tcW w:w="10490" w:type="dxa"/>
            <w:shd w:val="clear" w:color="auto" w:fill="auto"/>
          </w:tcPr>
          <w:p w14:paraId="0FF21D4D" w14:textId="77777777" w:rsidR="00D14609" w:rsidRPr="004C3337" w:rsidRDefault="00CC7360" w:rsidP="00294DB4">
            <w:pPr>
              <w:pStyle w:val="Default"/>
              <w:rPr>
                <w:b/>
                <w:color w:val="auto"/>
              </w:rPr>
            </w:pPr>
            <w:r>
              <w:rPr>
                <w:b/>
                <w:color w:val="auto"/>
              </w:rPr>
              <w:t>Safeguarding Adult Collection (SAC) Return 2023-24</w:t>
            </w:r>
          </w:p>
          <w:p w14:paraId="565ACFD0" w14:textId="77777777" w:rsidR="00104E4A" w:rsidRPr="004C3337" w:rsidRDefault="004F55AC" w:rsidP="000400E8">
            <w:pPr>
              <w:pStyle w:val="Default"/>
              <w:rPr>
                <w:bCs/>
                <w:color w:val="auto"/>
              </w:rPr>
            </w:pPr>
            <w:r w:rsidRPr="004C3337">
              <w:rPr>
                <w:bCs/>
                <w:color w:val="auto"/>
              </w:rPr>
              <w:t xml:space="preserve">The </w:t>
            </w:r>
            <w:r w:rsidR="00CC7360">
              <w:rPr>
                <w:bCs/>
                <w:color w:val="auto"/>
              </w:rPr>
              <w:t xml:space="preserve">NSAB received a presentation on the SAC return for Newcastle for the previous year. </w:t>
            </w:r>
            <w:r w:rsidR="003B33A8">
              <w:rPr>
                <w:bCs/>
                <w:color w:val="auto"/>
              </w:rPr>
              <w:t xml:space="preserve">20,828 safeguarding adults referrals were received by the Local Authority; 10,969 of these met the safeguarding adults concern criteria and 9,620 met the S42 enquiry criteria. The most common location of abuse remains a person’s own </w:t>
            </w:r>
            <w:proofErr w:type="gramStart"/>
            <w:r w:rsidR="003B33A8">
              <w:rPr>
                <w:bCs/>
                <w:color w:val="auto"/>
              </w:rPr>
              <w:t>home</w:t>
            </w:r>
            <w:proofErr w:type="gramEnd"/>
            <w:r w:rsidR="003B33A8">
              <w:rPr>
                <w:bCs/>
                <w:color w:val="auto"/>
              </w:rPr>
              <w:t xml:space="preserve"> and the most common type of abuse was neglect (accounting for 23% of all S42 enquiries), followed by self-neglect (19% of all S42 enquiries). In 88.2% of S42 enquiries, risk is either removed or reduced. There were positive improvements in performance on key Making Safeguarding Personal (MSP) indicators: In 79.3% of S42 enquiries the adult at risk/or their representative were asked their desired outcomes. In 79.2% of S42 enquiries involving an adult lacking mental capacity, they were supported by an advocate, family member or friend. Both measures represent improvements on previous year’s positions. Deprivation of Liberty Safeguards (</w:t>
            </w:r>
            <w:proofErr w:type="spellStart"/>
            <w:r w:rsidR="003B33A8">
              <w:rPr>
                <w:bCs/>
                <w:color w:val="auto"/>
              </w:rPr>
              <w:t>DoLS</w:t>
            </w:r>
            <w:proofErr w:type="spellEnd"/>
            <w:r w:rsidR="003B33A8">
              <w:rPr>
                <w:bCs/>
                <w:color w:val="auto"/>
              </w:rPr>
              <w:t xml:space="preserve">) data was presented, as was partner data from Tyne and Wear Fire and Rescue Service and Northumbria Police.   </w:t>
            </w:r>
            <w:r w:rsidR="00CC7360">
              <w:rPr>
                <w:bCs/>
                <w:color w:val="auto"/>
              </w:rPr>
              <w:t xml:space="preserve"> </w:t>
            </w:r>
            <w:r w:rsidR="006E704D" w:rsidRPr="004C3337">
              <w:rPr>
                <w:bCs/>
                <w:color w:val="auto"/>
              </w:rPr>
              <w:t xml:space="preserve">  </w:t>
            </w:r>
          </w:p>
        </w:tc>
      </w:tr>
      <w:tr w:rsidR="00304E2C" w:rsidRPr="004C3337" w14:paraId="32B78074" w14:textId="77777777" w:rsidTr="003728DF">
        <w:tc>
          <w:tcPr>
            <w:tcW w:w="10490" w:type="dxa"/>
            <w:shd w:val="clear" w:color="auto" w:fill="auto"/>
          </w:tcPr>
          <w:p w14:paraId="4ECBF880" w14:textId="77777777" w:rsidR="00722129" w:rsidRPr="004C3337" w:rsidRDefault="003B33A8" w:rsidP="00294DB4">
            <w:pPr>
              <w:pStyle w:val="Default"/>
              <w:rPr>
                <w:b/>
                <w:color w:val="auto"/>
              </w:rPr>
            </w:pPr>
            <w:r>
              <w:rPr>
                <w:b/>
                <w:color w:val="auto"/>
              </w:rPr>
              <w:t xml:space="preserve">Embedding learning from SARs </w:t>
            </w:r>
          </w:p>
          <w:p w14:paraId="02091D59" w14:textId="77777777" w:rsidR="00304E2C" w:rsidRPr="004C3337" w:rsidRDefault="003B33A8" w:rsidP="00294DB4">
            <w:pPr>
              <w:pStyle w:val="Default"/>
              <w:rPr>
                <w:bCs/>
                <w:color w:val="auto"/>
              </w:rPr>
            </w:pPr>
            <w:r>
              <w:rPr>
                <w:bCs/>
                <w:color w:val="auto"/>
              </w:rPr>
              <w:t>The NSAB’s Improving Practice Committee are assisting the SAR Committee with evaluatin</w:t>
            </w:r>
            <w:r w:rsidR="00551212">
              <w:rPr>
                <w:bCs/>
                <w:color w:val="auto"/>
              </w:rPr>
              <w:t xml:space="preserve">g </w:t>
            </w:r>
            <w:r>
              <w:rPr>
                <w:bCs/>
                <w:color w:val="auto"/>
              </w:rPr>
              <w:t xml:space="preserve">how far learning from SARs is being embedded in </w:t>
            </w:r>
            <w:r w:rsidR="00551212">
              <w:rPr>
                <w:bCs/>
                <w:color w:val="auto"/>
              </w:rPr>
              <w:t xml:space="preserve">current </w:t>
            </w:r>
            <w:r>
              <w:rPr>
                <w:bCs/>
                <w:color w:val="auto"/>
              </w:rPr>
              <w:t>practice</w:t>
            </w:r>
            <w:r w:rsidR="00551212">
              <w:rPr>
                <w:bCs/>
                <w:color w:val="auto"/>
              </w:rPr>
              <w:t xml:space="preserve">. A multi-agency audit schedule has been established for the year, with the first one being focused on domestic abuse, taking place next week. The Committee are also having case presentations at each meeting linked to recurring themes from SARs. At their last meeting there was a presentation on self-neglect from the Integrated Care Board (ICB). </w:t>
            </w:r>
          </w:p>
        </w:tc>
      </w:tr>
      <w:tr w:rsidR="00854BCC" w:rsidRPr="004C3337" w14:paraId="4E7B8843" w14:textId="77777777" w:rsidTr="003728DF">
        <w:tc>
          <w:tcPr>
            <w:tcW w:w="10490" w:type="dxa"/>
            <w:shd w:val="clear" w:color="auto" w:fill="auto"/>
          </w:tcPr>
          <w:p w14:paraId="44C7A08F" w14:textId="77777777" w:rsidR="006E704D" w:rsidRPr="004C3337" w:rsidRDefault="00551212" w:rsidP="0004510B">
            <w:pPr>
              <w:pStyle w:val="ListParagraph"/>
              <w:spacing w:before="60" w:after="60" w:line="240" w:lineRule="auto"/>
              <w:ind w:left="0"/>
              <w:rPr>
                <w:rFonts w:ascii="Arial" w:hAnsi="Arial" w:cs="Arial"/>
                <w:b/>
                <w:bCs w:val="0"/>
                <w:sz w:val="24"/>
                <w:szCs w:val="24"/>
              </w:rPr>
            </w:pPr>
            <w:r>
              <w:rPr>
                <w:rFonts w:ascii="Arial" w:hAnsi="Arial" w:cs="Arial"/>
                <w:b/>
                <w:bCs w:val="0"/>
                <w:sz w:val="24"/>
                <w:szCs w:val="24"/>
              </w:rPr>
              <w:t>Missing Protocols Update</w:t>
            </w:r>
          </w:p>
          <w:p w14:paraId="39676431" w14:textId="77777777" w:rsidR="00726970" w:rsidRPr="004C3337" w:rsidRDefault="00551212" w:rsidP="006E704D">
            <w:pPr>
              <w:pStyle w:val="Default"/>
              <w:rPr>
                <w:rFonts w:ascii="Century Gothic" w:hAnsi="Century Gothic"/>
              </w:rPr>
            </w:pPr>
            <w:r>
              <w:t xml:space="preserve">The Herbert Protocol (for adults with dementia) is moving to an online platform from the end of July and a new protocol for armed forces veterans (Forcer protocol) is being introduced. </w:t>
            </w:r>
          </w:p>
        </w:tc>
      </w:tr>
      <w:tr w:rsidR="00551212" w:rsidRPr="004C3337" w14:paraId="2899EEE7" w14:textId="77777777" w:rsidTr="003728DF">
        <w:tc>
          <w:tcPr>
            <w:tcW w:w="10490" w:type="dxa"/>
            <w:shd w:val="clear" w:color="auto" w:fill="auto"/>
          </w:tcPr>
          <w:p w14:paraId="742751B8" w14:textId="77777777" w:rsidR="00551212" w:rsidRPr="00B258F7" w:rsidRDefault="00551212" w:rsidP="00551212">
            <w:pPr>
              <w:pStyle w:val="Default"/>
              <w:rPr>
                <w:b/>
                <w:bCs/>
              </w:rPr>
            </w:pPr>
            <w:r w:rsidRPr="00B258F7">
              <w:rPr>
                <w:b/>
                <w:bCs/>
              </w:rPr>
              <w:t xml:space="preserve">Safeguarding adults </w:t>
            </w:r>
            <w:r w:rsidR="00B258F7" w:rsidRPr="00B258F7">
              <w:rPr>
                <w:b/>
                <w:bCs/>
              </w:rPr>
              <w:t>who are homeless or who rough sleep</w:t>
            </w:r>
          </w:p>
          <w:p w14:paraId="237708D1" w14:textId="77777777" w:rsidR="00551212" w:rsidRPr="00551212" w:rsidRDefault="00551212" w:rsidP="00551212">
            <w:pPr>
              <w:pStyle w:val="Default"/>
            </w:pPr>
            <w:r>
              <w:t xml:space="preserve">The NSAB were made aware of a letter from the Department of Levelling </w:t>
            </w:r>
            <w:r w:rsidR="00725EE6">
              <w:t>U</w:t>
            </w:r>
            <w:r>
              <w:t xml:space="preserve">p, Communities and Housing about recommendations for SABs regarding individuals rough sleeping. Local benchmarking is taking place and will be reported at the NSAB meeting in September.  </w:t>
            </w:r>
          </w:p>
        </w:tc>
      </w:tr>
      <w:tr w:rsidR="008B7CA4" w:rsidRPr="004C3337" w14:paraId="1B4E4390" w14:textId="77777777" w:rsidTr="003728DF">
        <w:tc>
          <w:tcPr>
            <w:tcW w:w="10490" w:type="dxa"/>
            <w:shd w:val="clear" w:color="auto" w:fill="auto"/>
          </w:tcPr>
          <w:p w14:paraId="346ED781" w14:textId="77777777" w:rsidR="008B7CA4" w:rsidRPr="004C3337" w:rsidRDefault="008B7CA4" w:rsidP="008B7CA4">
            <w:pPr>
              <w:tabs>
                <w:tab w:val="left" w:pos="3960"/>
              </w:tabs>
              <w:rPr>
                <w:rFonts w:cs="Arial"/>
                <w:b/>
                <w:sz w:val="24"/>
                <w:szCs w:val="24"/>
              </w:rPr>
            </w:pPr>
            <w:r w:rsidRPr="004C3337">
              <w:rPr>
                <w:rFonts w:cs="Arial"/>
                <w:b/>
                <w:sz w:val="24"/>
                <w:szCs w:val="24"/>
              </w:rPr>
              <w:t>Date of next meeting:</w:t>
            </w:r>
            <w:r w:rsidRPr="004C3337">
              <w:rPr>
                <w:rFonts w:cs="Arial"/>
                <w:sz w:val="24"/>
                <w:szCs w:val="24"/>
              </w:rPr>
              <w:t xml:space="preserve"> </w:t>
            </w:r>
            <w:r w:rsidR="00052974" w:rsidRPr="004C3337">
              <w:rPr>
                <w:rFonts w:cs="Arial"/>
                <w:color w:val="000000"/>
                <w:sz w:val="24"/>
                <w:szCs w:val="24"/>
              </w:rPr>
              <w:t xml:space="preserve">Wednesday </w:t>
            </w:r>
            <w:r w:rsidR="00B258F7">
              <w:rPr>
                <w:rFonts w:cs="Arial"/>
                <w:color w:val="000000"/>
                <w:sz w:val="24"/>
                <w:szCs w:val="24"/>
              </w:rPr>
              <w:t>11</w:t>
            </w:r>
            <w:r w:rsidR="00B258F7" w:rsidRPr="00B258F7">
              <w:rPr>
                <w:rFonts w:cs="Arial"/>
                <w:color w:val="000000"/>
                <w:sz w:val="24"/>
                <w:szCs w:val="24"/>
                <w:vertAlign w:val="superscript"/>
              </w:rPr>
              <w:t>th</w:t>
            </w:r>
            <w:r w:rsidR="00B258F7">
              <w:rPr>
                <w:rFonts w:cs="Arial"/>
                <w:color w:val="000000"/>
                <w:sz w:val="24"/>
                <w:szCs w:val="24"/>
              </w:rPr>
              <w:t xml:space="preserve"> September</w:t>
            </w:r>
            <w:r w:rsidR="004D6395" w:rsidRPr="004C3337">
              <w:rPr>
                <w:rFonts w:cs="Arial"/>
                <w:color w:val="000000"/>
                <w:sz w:val="24"/>
                <w:szCs w:val="24"/>
              </w:rPr>
              <w:t xml:space="preserve"> 2024</w:t>
            </w:r>
            <w:r w:rsidR="00CA7D52" w:rsidRPr="004C3337">
              <w:rPr>
                <w:rFonts w:cs="Arial"/>
                <w:color w:val="000000"/>
                <w:sz w:val="24"/>
                <w:szCs w:val="24"/>
              </w:rPr>
              <w:t>, 1-3.30pm</w:t>
            </w:r>
            <w:r w:rsidR="00052974" w:rsidRPr="004C3337">
              <w:rPr>
                <w:rFonts w:cs="Arial"/>
                <w:color w:val="000000"/>
                <w:sz w:val="24"/>
                <w:szCs w:val="24"/>
              </w:rPr>
              <w:t xml:space="preserve"> </w:t>
            </w:r>
          </w:p>
        </w:tc>
      </w:tr>
    </w:tbl>
    <w:p w14:paraId="24829AAB" w14:textId="77777777" w:rsidR="00B67EC9" w:rsidRPr="00CB6EC7" w:rsidRDefault="009F48D8" w:rsidP="00A235DE">
      <w:pPr>
        <w:jc w:val="center"/>
        <w:rPr>
          <w:sz w:val="16"/>
          <w:szCs w:val="24"/>
        </w:rPr>
      </w:pPr>
      <w:r w:rsidRPr="00CB6EC7">
        <w:rPr>
          <w:sz w:val="16"/>
          <w:szCs w:val="24"/>
        </w:rPr>
        <w:t>For more information about</w:t>
      </w:r>
      <w:r w:rsidR="00A235DE" w:rsidRPr="00CB6EC7">
        <w:rPr>
          <w:sz w:val="16"/>
          <w:szCs w:val="24"/>
        </w:rPr>
        <w:t xml:space="preserve"> Safeguarding Adults, and </w:t>
      </w:r>
      <w:r w:rsidRPr="00CB6EC7">
        <w:rPr>
          <w:sz w:val="16"/>
          <w:szCs w:val="24"/>
        </w:rPr>
        <w:t>the work of the Newcastle Safeguarding Adults Board, please visit:</w:t>
      </w:r>
    </w:p>
    <w:p w14:paraId="4174642B" w14:textId="77777777" w:rsidR="00A235DE" w:rsidRPr="00CB6EC7" w:rsidRDefault="00556B60" w:rsidP="00A235DE">
      <w:pPr>
        <w:jc w:val="center"/>
        <w:rPr>
          <w:sz w:val="16"/>
          <w:szCs w:val="24"/>
        </w:rPr>
      </w:pPr>
      <w:hyperlink r:id="rId14" w:history="1">
        <w:r w:rsidRPr="00585E28">
          <w:rPr>
            <w:rStyle w:val="Hyperlink"/>
            <w:sz w:val="16"/>
            <w:szCs w:val="24"/>
          </w:rPr>
          <w:t>https://www.newcastlesafeguarding.org.uk/</w:t>
        </w:r>
      </w:hyperlink>
      <w:r>
        <w:rPr>
          <w:sz w:val="16"/>
          <w:szCs w:val="24"/>
        </w:rPr>
        <w:t xml:space="preserve"> </w:t>
      </w:r>
    </w:p>
    <w:sectPr w:rsidR="00A235DE" w:rsidRPr="00CB6EC7" w:rsidSect="00A24616">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993" w:left="1440" w:header="706"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2DF29" w14:textId="77777777" w:rsidR="00F63347" w:rsidRDefault="00F63347">
      <w:r>
        <w:separator/>
      </w:r>
    </w:p>
  </w:endnote>
  <w:endnote w:type="continuationSeparator" w:id="0">
    <w:p w14:paraId="3F11EC19" w14:textId="77777777" w:rsidR="00F63347" w:rsidRDefault="00F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03FB" w14:textId="77777777" w:rsidR="00377343" w:rsidRDefault="00377343" w:rsidP="005F1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1B669" w14:textId="77777777" w:rsidR="00377343" w:rsidRDefault="00377343" w:rsidP="00625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70A6" w14:textId="77777777" w:rsidR="00377343" w:rsidRDefault="00377343" w:rsidP="005F1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061">
      <w:rPr>
        <w:rStyle w:val="PageNumber"/>
        <w:noProof/>
      </w:rPr>
      <w:t>1</w:t>
    </w:r>
    <w:r>
      <w:rPr>
        <w:rStyle w:val="PageNumber"/>
      </w:rPr>
      <w:fldChar w:fldCharType="end"/>
    </w:r>
  </w:p>
  <w:p w14:paraId="5EF88F02" w14:textId="77777777" w:rsidR="00377343" w:rsidRDefault="00377343" w:rsidP="0062584E">
    <w:pPr>
      <w:pStyle w:val="Footer"/>
      <w:ind w:right="360"/>
    </w:pPr>
    <w:r>
      <w:t>OFFICIAL</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1F28" w14:textId="77777777" w:rsidR="0044045C" w:rsidRDefault="0044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8EE29" w14:textId="77777777" w:rsidR="00F63347" w:rsidRDefault="00F63347">
      <w:r>
        <w:separator/>
      </w:r>
    </w:p>
  </w:footnote>
  <w:footnote w:type="continuationSeparator" w:id="0">
    <w:p w14:paraId="46496335" w14:textId="77777777" w:rsidR="00F63347" w:rsidRDefault="00F6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2B97" w14:textId="77777777" w:rsidR="0044045C" w:rsidRDefault="0044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AE4B" w14:textId="6AC6A554" w:rsidR="00377343" w:rsidRDefault="00377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9701" w14:textId="77777777" w:rsidR="0044045C" w:rsidRDefault="0044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48C6DFF"/>
    <w:multiLevelType w:val="hybridMultilevel"/>
    <w:tmpl w:val="4B488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D7E75"/>
    <w:multiLevelType w:val="hybridMultilevel"/>
    <w:tmpl w:val="5EA8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4657D"/>
    <w:multiLevelType w:val="hybridMultilevel"/>
    <w:tmpl w:val="D7FA1260"/>
    <w:lvl w:ilvl="0" w:tplc="18C0F24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D61AA"/>
    <w:multiLevelType w:val="hybridMultilevel"/>
    <w:tmpl w:val="DE70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A05A4"/>
    <w:multiLevelType w:val="hybridMultilevel"/>
    <w:tmpl w:val="E0A0F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5660570">
    <w:abstractNumId w:val="0"/>
  </w:num>
  <w:num w:numId="2" w16cid:durableId="2145929305">
    <w:abstractNumId w:val="4"/>
  </w:num>
  <w:num w:numId="3" w16cid:durableId="963463520">
    <w:abstractNumId w:val="5"/>
  </w:num>
  <w:num w:numId="4" w16cid:durableId="477579223">
    <w:abstractNumId w:val="1"/>
  </w:num>
  <w:num w:numId="5" w16cid:durableId="1050152163">
    <w:abstractNumId w:val="2"/>
  </w:num>
  <w:num w:numId="6" w16cid:durableId="43976455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F63"/>
    <w:rsid w:val="00000647"/>
    <w:rsid w:val="00010FC8"/>
    <w:rsid w:val="00014EEA"/>
    <w:rsid w:val="00022419"/>
    <w:rsid w:val="00026C24"/>
    <w:rsid w:val="00032D5A"/>
    <w:rsid w:val="00034429"/>
    <w:rsid w:val="00035B0C"/>
    <w:rsid w:val="000369E9"/>
    <w:rsid w:val="000400E8"/>
    <w:rsid w:val="000413A9"/>
    <w:rsid w:val="000434D5"/>
    <w:rsid w:val="0004510B"/>
    <w:rsid w:val="00045524"/>
    <w:rsid w:val="00047D98"/>
    <w:rsid w:val="000510F3"/>
    <w:rsid w:val="00051671"/>
    <w:rsid w:val="00052974"/>
    <w:rsid w:val="00066EC6"/>
    <w:rsid w:val="00070570"/>
    <w:rsid w:val="00072B79"/>
    <w:rsid w:val="00075720"/>
    <w:rsid w:val="00077FD5"/>
    <w:rsid w:val="00080B3A"/>
    <w:rsid w:val="000872E7"/>
    <w:rsid w:val="000909BA"/>
    <w:rsid w:val="000916DD"/>
    <w:rsid w:val="000A29CA"/>
    <w:rsid w:val="000A49F4"/>
    <w:rsid w:val="000B0903"/>
    <w:rsid w:val="000B546F"/>
    <w:rsid w:val="000B709A"/>
    <w:rsid w:val="000C5290"/>
    <w:rsid w:val="000C6B8D"/>
    <w:rsid w:val="000C7057"/>
    <w:rsid w:val="000D2B60"/>
    <w:rsid w:val="000E1B0B"/>
    <w:rsid w:val="000F137B"/>
    <w:rsid w:val="000F6FB7"/>
    <w:rsid w:val="00104854"/>
    <w:rsid w:val="00104E4A"/>
    <w:rsid w:val="00111309"/>
    <w:rsid w:val="00111FA9"/>
    <w:rsid w:val="0012367A"/>
    <w:rsid w:val="00124482"/>
    <w:rsid w:val="00134155"/>
    <w:rsid w:val="00135C4A"/>
    <w:rsid w:val="00136E03"/>
    <w:rsid w:val="00142705"/>
    <w:rsid w:val="001428FE"/>
    <w:rsid w:val="00146021"/>
    <w:rsid w:val="001467DA"/>
    <w:rsid w:val="001472CB"/>
    <w:rsid w:val="00164935"/>
    <w:rsid w:val="00175331"/>
    <w:rsid w:val="001760A9"/>
    <w:rsid w:val="00191455"/>
    <w:rsid w:val="0019230F"/>
    <w:rsid w:val="001A21FC"/>
    <w:rsid w:val="001A43D8"/>
    <w:rsid w:val="001B02E8"/>
    <w:rsid w:val="001C7115"/>
    <w:rsid w:val="001D6B0B"/>
    <w:rsid w:val="001E2394"/>
    <w:rsid w:val="001E3749"/>
    <w:rsid w:val="001E3B13"/>
    <w:rsid w:val="001F1919"/>
    <w:rsid w:val="001F1C1B"/>
    <w:rsid w:val="001F399B"/>
    <w:rsid w:val="001F4A73"/>
    <w:rsid w:val="001F7813"/>
    <w:rsid w:val="00204249"/>
    <w:rsid w:val="002118C2"/>
    <w:rsid w:val="00215319"/>
    <w:rsid w:val="00217F3B"/>
    <w:rsid w:val="002271BE"/>
    <w:rsid w:val="00235B35"/>
    <w:rsid w:val="0023651C"/>
    <w:rsid w:val="002408C1"/>
    <w:rsid w:val="00243E6C"/>
    <w:rsid w:val="00255181"/>
    <w:rsid w:val="0026498B"/>
    <w:rsid w:val="00267743"/>
    <w:rsid w:val="002723A2"/>
    <w:rsid w:val="0027371F"/>
    <w:rsid w:val="00277C33"/>
    <w:rsid w:val="00282F1B"/>
    <w:rsid w:val="00292B0C"/>
    <w:rsid w:val="00294DB4"/>
    <w:rsid w:val="002A0F73"/>
    <w:rsid w:val="002A1754"/>
    <w:rsid w:val="002B71AA"/>
    <w:rsid w:val="002C3405"/>
    <w:rsid w:val="002D0263"/>
    <w:rsid w:val="002D3E9B"/>
    <w:rsid w:val="002D4017"/>
    <w:rsid w:val="002E2028"/>
    <w:rsid w:val="002E5C8B"/>
    <w:rsid w:val="002E623E"/>
    <w:rsid w:val="002E6F48"/>
    <w:rsid w:val="002F0D40"/>
    <w:rsid w:val="002F3324"/>
    <w:rsid w:val="002F63FA"/>
    <w:rsid w:val="00304E2C"/>
    <w:rsid w:val="00305BF0"/>
    <w:rsid w:val="003100D0"/>
    <w:rsid w:val="003173A0"/>
    <w:rsid w:val="00317427"/>
    <w:rsid w:val="0032257E"/>
    <w:rsid w:val="003225EC"/>
    <w:rsid w:val="00322B1A"/>
    <w:rsid w:val="003230E0"/>
    <w:rsid w:val="003235FD"/>
    <w:rsid w:val="003247EA"/>
    <w:rsid w:val="0032627B"/>
    <w:rsid w:val="003263E4"/>
    <w:rsid w:val="00327D16"/>
    <w:rsid w:val="00330125"/>
    <w:rsid w:val="0033160A"/>
    <w:rsid w:val="00335097"/>
    <w:rsid w:val="003447A2"/>
    <w:rsid w:val="00344B44"/>
    <w:rsid w:val="00352EE6"/>
    <w:rsid w:val="0035365D"/>
    <w:rsid w:val="003601CD"/>
    <w:rsid w:val="00361122"/>
    <w:rsid w:val="003620DC"/>
    <w:rsid w:val="00365970"/>
    <w:rsid w:val="003728DF"/>
    <w:rsid w:val="00377337"/>
    <w:rsid w:val="00377343"/>
    <w:rsid w:val="00383775"/>
    <w:rsid w:val="003848C3"/>
    <w:rsid w:val="003A51CE"/>
    <w:rsid w:val="003B22AC"/>
    <w:rsid w:val="003B33A8"/>
    <w:rsid w:val="003B3DD1"/>
    <w:rsid w:val="003B7C77"/>
    <w:rsid w:val="003D084E"/>
    <w:rsid w:val="003D1994"/>
    <w:rsid w:val="003D459F"/>
    <w:rsid w:val="003E094B"/>
    <w:rsid w:val="003E412A"/>
    <w:rsid w:val="003E48B3"/>
    <w:rsid w:val="003E6F53"/>
    <w:rsid w:val="003F4CEA"/>
    <w:rsid w:val="003F59E1"/>
    <w:rsid w:val="003F7595"/>
    <w:rsid w:val="003F7E51"/>
    <w:rsid w:val="00405082"/>
    <w:rsid w:val="00411EE0"/>
    <w:rsid w:val="00414AEA"/>
    <w:rsid w:val="00414FC4"/>
    <w:rsid w:val="004178C2"/>
    <w:rsid w:val="00431577"/>
    <w:rsid w:val="0044045C"/>
    <w:rsid w:val="00452F08"/>
    <w:rsid w:val="004601C6"/>
    <w:rsid w:val="00460CA7"/>
    <w:rsid w:val="00484595"/>
    <w:rsid w:val="004B3122"/>
    <w:rsid w:val="004B3505"/>
    <w:rsid w:val="004B354A"/>
    <w:rsid w:val="004B3BAA"/>
    <w:rsid w:val="004C2347"/>
    <w:rsid w:val="004C3337"/>
    <w:rsid w:val="004C3768"/>
    <w:rsid w:val="004D3980"/>
    <w:rsid w:val="004D6395"/>
    <w:rsid w:val="004E2AD3"/>
    <w:rsid w:val="004E3003"/>
    <w:rsid w:val="004E6B72"/>
    <w:rsid w:val="004E78C4"/>
    <w:rsid w:val="004F55AC"/>
    <w:rsid w:val="004F5E48"/>
    <w:rsid w:val="004F6498"/>
    <w:rsid w:val="00502E57"/>
    <w:rsid w:val="00504B79"/>
    <w:rsid w:val="0050653E"/>
    <w:rsid w:val="0050664A"/>
    <w:rsid w:val="0050796C"/>
    <w:rsid w:val="00513C17"/>
    <w:rsid w:val="00520604"/>
    <w:rsid w:val="00521768"/>
    <w:rsid w:val="00523EAA"/>
    <w:rsid w:val="00543B35"/>
    <w:rsid w:val="0054564D"/>
    <w:rsid w:val="00551212"/>
    <w:rsid w:val="005564C3"/>
    <w:rsid w:val="00556B60"/>
    <w:rsid w:val="00560761"/>
    <w:rsid w:val="00564087"/>
    <w:rsid w:val="00564763"/>
    <w:rsid w:val="00564CE1"/>
    <w:rsid w:val="00566250"/>
    <w:rsid w:val="00566280"/>
    <w:rsid w:val="0057172E"/>
    <w:rsid w:val="00583F46"/>
    <w:rsid w:val="00590B55"/>
    <w:rsid w:val="005917F2"/>
    <w:rsid w:val="005929C2"/>
    <w:rsid w:val="005933CD"/>
    <w:rsid w:val="005944B1"/>
    <w:rsid w:val="005A76E0"/>
    <w:rsid w:val="005C00BB"/>
    <w:rsid w:val="005D07FA"/>
    <w:rsid w:val="005E33BA"/>
    <w:rsid w:val="005E6094"/>
    <w:rsid w:val="005F15E4"/>
    <w:rsid w:val="005F3002"/>
    <w:rsid w:val="005F40A4"/>
    <w:rsid w:val="00602820"/>
    <w:rsid w:val="00603DC5"/>
    <w:rsid w:val="006134AF"/>
    <w:rsid w:val="006159DB"/>
    <w:rsid w:val="0061697A"/>
    <w:rsid w:val="0062584E"/>
    <w:rsid w:val="0063087A"/>
    <w:rsid w:val="006313ED"/>
    <w:rsid w:val="00634403"/>
    <w:rsid w:val="00640853"/>
    <w:rsid w:val="00662230"/>
    <w:rsid w:val="0067327B"/>
    <w:rsid w:val="00675EE8"/>
    <w:rsid w:val="00681A72"/>
    <w:rsid w:val="00690737"/>
    <w:rsid w:val="006918AF"/>
    <w:rsid w:val="006921DB"/>
    <w:rsid w:val="006954A5"/>
    <w:rsid w:val="006975BF"/>
    <w:rsid w:val="006A1200"/>
    <w:rsid w:val="006A35E3"/>
    <w:rsid w:val="006A45B8"/>
    <w:rsid w:val="006B00FB"/>
    <w:rsid w:val="006B2380"/>
    <w:rsid w:val="006B4875"/>
    <w:rsid w:val="006B552B"/>
    <w:rsid w:val="006C082A"/>
    <w:rsid w:val="006C3241"/>
    <w:rsid w:val="006C3ECF"/>
    <w:rsid w:val="006C5188"/>
    <w:rsid w:val="006D0973"/>
    <w:rsid w:val="006D1C10"/>
    <w:rsid w:val="006D2BC2"/>
    <w:rsid w:val="006D3F63"/>
    <w:rsid w:val="006D4731"/>
    <w:rsid w:val="006D5411"/>
    <w:rsid w:val="006E5BFC"/>
    <w:rsid w:val="006E704D"/>
    <w:rsid w:val="006E721D"/>
    <w:rsid w:val="006F65A5"/>
    <w:rsid w:val="00702EE4"/>
    <w:rsid w:val="007047C4"/>
    <w:rsid w:val="0071730A"/>
    <w:rsid w:val="00722129"/>
    <w:rsid w:val="0072558A"/>
    <w:rsid w:val="00725EE6"/>
    <w:rsid w:val="00726970"/>
    <w:rsid w:val="00733865"/>
    <w:rsid w:val="00734FCE"/>
    <w:rsid w:val="00740836"/>
    <w:rsid w:val="00740CEF"/>
    <w:rsid w:val="0074184E"/>
    <w:rsid w:val="00744961"/>
    <w:rsid w:val="00746D2F"/>
    <w:rsid w:val="007536CE"/>
    <w:rsid w:val="00756A76"/>
    <w:rsid w:val="007571E5"/>
    <w:rsid w:val="007659C6"/>
    <w:rsid w:val="00770E34"/>
    <w:rsid w:val="0077399C"/>
    <w:rsid w:val="0077505A"/>
    <w:rsid w:val="0077606F"/>
    <w:rsid w:val="0077731E"/>
    <w:rsid w:val="00783E37"/>
    <w:rsid w:val="00783FFF"/>
    <w:rsid w:val="0078641C"/>
    <w:rsid w:val="0078752F"/>
    <w:rsid w:val="0079059C"/>
    <w:rsid w:val="00791BAA"/>
    <w:rsid w:val="00797C06"/>
    <w:rsid w:val="007B05C0"/>
    <w:rsid w:val="007B3BAB"/>
    <w:rsid w:val="007B4848"/>
    <w:rsid w:val="007C0A88"/>
    <w:rsid w:val="007C1FD7"/>
    <w:rsid w:val="007C272A"/>
    <w:rsid w:val="007C59B4"/>
    <w:rsid w:val="007C6BDA"/>
    <w:rsid w:val="007C7258"/>
    <w:rsid w:val="007D2D50"/>
    <w:rsid w:val="007E0033"/>
    <w:rsid w:val="007E64A3"/>
    <w:rsid w:val="007E6D92"/>
    <w:rsid w:val="007F3929"/>
    <w:rsid w:val="00802B32"/>
    <w:rsid w:val="00803F74"/>
    <w:rsid w:val="00804BAC"/>
    <w:rsid w:val="008102F5"/>
    <w:rsid w:val="0081255F"/>
    <w:rsid w:val="00814E3B"/>
    <w:rsid w:val="00815360"/>
    <w:rsid w:val="008308D4"/>
    <w:rsid w:val="00835FEE"/>
    <w:rsid w:val="00841C61"/>
    <w:rsid w:val="00853188"/>
    <w:rsid w:val="00854BCC"/>
    <w:rsid w:val="00860253"/>
    <w:rsid w:val="008645D9"/>
    <w:rsid w:val="00880B3B"/>
    <w:rsid w:val="00884568"/>
    <w:rsid w:val="00886387"/>
    <w:rsid w:val="008914E2"/>
    <w:rsid w:val="008923AD"/>
    <w:rsid w:val="00897BDF"/>
    <w:rsid w:val="008A110C"/>
    <w:rsid w:val="008B79B6"/>
    <w:rsid w:val="008B7CA4"/>
    <w:rsid w:val="008C302C"/>
    <w:rsid w:val="008C4653"/>
    <w:rsid w:val="008C5F8D"/>
    <w:rsid w:val="008D0869"/>
    <w:rsid w:val="008D2267"/>
    <w:rsid w:val="008D5A3E"/>
    <w:rsid w:val="008D7BE3"/>
    <w:rsid w:val="008E52C8"/>
    <w:rsid w:val="008F32B1"/>
    <w:rsid w:val="008F5627"/>
    <w:rsid w:val="008F6A0D"/>
    <w:rsid w:val="00900114"/>
    <w:rsid w:val="00901862"/>
    <w:rsid w:val="00910FF0"/>
    <w:rsid w:val="00911263"/>
    <w:rsid w:val="0091192E"/>
    <w:rsid w:val="009142BD"/>
    <w:rsid w:val="00934290"/>
    <w:rsid w:val="00954D15"/>
    <w:rsid w:val="00955983"/>
    <w:rsid w:val="00964780"/>
    <w:rsid w:val="00964D26"/>
    <w:rsid w:val="00965645"/>
    <w:rsid w:val="00974E3C"/>
    <w:rsid w:val="00974E64"/>
    <w:rsid w:val="00981B9B"/>
    <w:rsid w:val="009840AE"/>
    <w:rsid w:val="00985585"/>
    <w:rsid w:val="00991793"/>
    <w:rsid w:val="0099373A"/>
    <w:rsid w:val="00994081"/>
    <w:rsid w:val="009943DB"/>
    <w:rsid w:val="00996121"/>
    <w:rsid w:val="009971F8"/>
    <w:rsid w:val="009B018E"/>
    <w:rsid w:val="009B13FB"/>
    <w:rsid w:val="009B22C4"/>
    <w:rsid w:val="009B6B62"/>
    <w:rsid w:val="009C0501"/>
    <w:rsid w:val="009D0292"/>
    <w:rsid w:val="009D2F39"/>
    <w:rsid w:val="009D79DE"/>
    <w:rsid w:val="009E1A3F"/>
    <w:rsid w:val="009E61DF"/>
    <w:rsid w:val="009E6386"/>
    <w:rsid w:val="009F15BC"/>
    <w:rsid w:val="009F2F6A"/>
    <w:rsid w:val="009F3573"/>
    <w:rsid w:val="009F48D8"/>
    <w:rsid w:val="00A116CC"/>
    <w:rsid w:val="00A11B15"/>
    <w:rsid w:val="00A166FD"/>
    <w:rsid w:val="00A235DE"/>
    <w:rsid w:val="00A24616"/>
    <w:rsid w:val="00A27343"/>
    <w:rsid w:val="00A4317F"/>
    <w:rsid w:val="00A52BD5"/>
    <w:rsid w:val="00A52C57"/>
    <w:rsid w:val="00A55BCE"/>
    <w:rsid w:val="00A55BE3"/>
    <w:rsid w:val="00A63557"/>
    <w:rsid w:val="00A63D23"/>
    <w:rsid w:val="00A73BF8"/>
    <w:rsid w:val="00A90CD9"/>
    <w:rsid w:val="00A9384B"/>
    <w:rsid w:val="00AA566C"/>
    <w:rsid w:val="00AB1B60"/>
    <w:rsid w:val="00AB40C2"/>
    <w:rsid w:val="00AD1622"/>
    <w:rsid w:val="00AD1A21"/>
    <w:rsid w:val="00AD3359"/>
    <w:rsid w:val="00AD3574"/>
    <w:rsid w:val="00AE5706"/>
    <w:rsid w:val="00AE66CB"/>
    <w:rsid w:val="00AE7E82"/>
    <w:rsid w:val="00AF4A6B"/>
    <w:rsid w:val="00AF5737"/>
    <w:rsid w:val="00AF5BDF"/>
    <w:rsid w:val="00AF692D"/>
    <w:rsid w:val="00B04004"/>
    <w:rsid w:val="00B11DD6"/>
    <w:rsid w:val="00B23D5A"/>
    <w:rsid w:val="00B258F7"/>
    <w:rsid w:val="00B260F1"/>
    <w:rsid w:val="00B30909"/>
    <w:rsid w:val="00B4141E"/>
    <w:rsid w:val="00B4244E"/>
    <w:rsid w:val="00B453AC"/>
    <w:rsid w:val="00B558DF"/>
    <w:rsid w:val="00B57373"/>
    <w:rsid w:val="00B57477"/>
    <w:rsid w:val="00B632BE"/>
    <w:rsid w:val="00B635BE"/>
    <w:rsid w:val="00B66A4A"/>
    <w:rsid w:val="00B67EC9"/>
    <w:rsid w:val="00B7022B"/>
    <w:rsid w:val="00B73146"/>
    <w:rsid w:val="00B7621E"/>
    <w:rsid w:val="00B77E82"/>
    <w:rsid w:val="00B810F4"/>
    <w:rsid w:val="00B81554"/>
    <w:rsid w:val="00B815CA"/>
    <w:rsid w:val="00B83733"/>
    <w:rsid w:val="00B85D2A"/>
    <w:rsid w:val="00B97A4B"/>
    <w:rsid w:val="00BA1829"/>
    <w:rsid w:val="00BA70B2"/>
    <w:rsid w:val="00BB017A"/>
    <w:rsid w:val="00BB651C"/>
    <w:rsid w:val="00BC1CC6"/>
    <w:rsid w:val="00BE3D02"/>
    <w:rsid w:val="00BE5BE5"/>
    <w:rsid w:val="00BE6D6A"/>
    <w:rsid w:val="00BF1FBC"/>
    <w:rsid w:val="00BF4B7C"/>
    <w:rsid w:val="00C001ED"/>
    <w:rsid w:val="00C0046A"/>
    <w:rsid w:val="00C01B3B"/>
    <w:rsid w:val="00C073B6"/>
    <w:rsid w:val="00C162B6"/>
    <w:rsid w:val="00C23351"/>
    <w:rsid w:val="00C27955"/>
    <w:rsid w:val="00C40AEB"/>
    <w:rsid w:val="00C40FEE"/>
    <w:rsid w:val="00C41814"/>
    <w:rsid w:val="00C523BD"/>
    <w:rsid w:val="00C52A00"/>
    <w:rsid w:val="00C54E48"/>
    <w:rsid w:val="00C5548D"/>
    <w:rsid w:val="00C60011"/>
    <w:rsid w:val="00C61E9E"/>
    <w:rsid w:val="00C63BA0"/>
    <w:rsid w:val="00C67AEF"/>
    <w:rsid w:val="00C80D19"/>
    <w:rsid w:val="00C8339E"/>
    <w:rsid w:val="00C8616B"/>
    <w:rsid w:val="00C903B7"/>
    <w:rsid w:val="00CA0658"/>
    <w:rsid w:val="00CA1EEB"/>
    <w:rsid w:val="00CA2176"/>
    <w:rsid w:val="00CA7D52"/>
    <w:rsid w:val="00CB3A12"/>
    <w:rsid w:val="00CB3E61"/>
    <w:rsid w:val="00CB4029"/>
    <w:rsid w:val="00CB6EC7"/>
    <w:rsid w:val="00CC0863"/>
    <w:rsid w:val="00CC0931"/>
    <w:rsid w:val="00CC1576"/>
    <w:rsid w:val="00CC7360"/>
    <w:rsid w:val="00CC7882"/>
    <w:rsid w:val="00CD7D40"/>
    <w:rsid w:val="00CE679E"/>
    <w:rsid w:val="00CF0A44"/>
    <w:rsid w:val="00CF1F82"/>
    <w:rsid w:val="00CF7B50"/>
    <w:rsid w:val="00D0174F"/>
    <w:rsid w:val="00D023A2"/>
    <w:rsid w:val="00D05767"/>
    <w:rsid w:val="00D10D8D"/>
    <w:rsid w:val="00D127FE"/>
    <w:rsid w:val="00D1397B"/>
    <w:rsid w:val="00D14609"/>
    <w:rsid w:val="00D15DF3"/>
    <w:rsid w:val="00D16505"/>
    <w:rsid w:val="00D16C9F"/>
    <w:rsid w:val="00D253BD"/>
    <w:rsid w:val="00D3506C"/>
    <w:rsid w:val="00D353E8"/>
    <w:rsid w:val="00D35ABB"/>
    <w:rsid w:val="00D3709E"/>
    <w:rsid w:val="00D40233"/>
    <w:rsid w:val="00D47117"/>
    <w:rsid w:val="00D47471"/>
    <w:rsid w:val="00D47F45"/>
    <w:rsid w:val="00D51E10"/>
    <w:rsid w:val="00D54368"/>
    <w:rsid w:val="00D55D3A"/>
    <w:rsid w:val="00D5757C"/>
    <w:rsid w:val="00D57637"/>
    <w:rsid w:val="00D61EA8"/>
    <w:rsid w:val="00D7125A"/>
    <w:rsid w:val="00D800CD"/>
    <w:rsid w:val="00D81155"/>
    <w:rsid w:val="00D97A5E"/>
    <w:rsid w:val="00DA6061"/>
    <w:rsid w:val="00DB0CE6"/>
    <w:rsid w:val="00DB0D84"/>
    <w:rsid w:val="00DB2816"/>
    <w:rsid w:val="00DC5570"/>
    <w:rsid w:val="00DE0DD0"/>
    <w:rsid w:val="00DE60A1"/>
    <w:rsid w:val="00DF2DD2"/>
    <w:rsid w:val="00DF3245"/>
    <w:rsid w:val="00DF5920"/>
    <w:rsid w:val="00E0428A"/>
    <w:rsid w:val="00E05329"/>
    <w:rsid w:val="00E103F7"/>
    <w:rsid w:val="00E17116"/>
    <w:rsid w:val="00E2509E"/>
    <w:rsid w:val="00E25DF4"/>
    <w:rsid w:val="00E27D97"/>
    <w:rsid w:val="00E321BB"/>
    <w:rsid w:val="00E4298A"/>
    <w:rsid w:val="00E42C55"/>
    <w:rsid w:val="00E451D1"/>
    <w:rsid w:val="00E46542"/>
    <w:rsid w:val="00E5379D"/>
    <w:rsid w:val="00E65E00"/>
    <w:rsid w:val="00E667B6"/>
    <w:rsid w:val="00E6758B"/>
    <w:rsid w:val="00E67A96"/>
    <w:rsid w:val="00E72791"/>
    <w:rsid w:val="00E81E4E"/>
    <w:rsid w:val="00E82235"/>
    <w:rsid w:val="00E82270"/>
    <w:rsid w:val="00E85F7B"/>
    <w:rsid w:val="00E94161"/>
    <w:rsid w:val="00E95025"/>
    <w:rsid w:val="00EA4DBD"/>
    <w:rsid w:val="00EB227B"/>
    <w:rsid w:val="00EB7B82"/>
    <w:rsid w:val="00EC1563"/>
    <w:rsid w:val="00EC5846"/>
    <w:rsid w:val="00EC78DA"/>
    <w:rsid w:val="00ED4C81"/>
    <w:rsid w:val="00EE4F44"/>
    <w:rsid w:val="00EE6402"/>
    <w:rsid w:val="00EE7FBC"/>
    <w:rsid w:val="00EF2133"/>
    <w:rsid w:val="00F00CF4"/>
    <w:rsid w:val="00F061B0"/>
    <w:rsid w:val="00F06245"/>
    <w:rsid w:val="00F07DC9"/>
    <w:rsid w:val="00F13163"/>
    <w:rsid w:val="00F14E41"/>
    <w:rsid w:val="00F16D96"/>
    <w:rsid w:val="00F30DD5"/>
    <w:rsid w:val="00F31B9E"/>
    <w:rsid w:val="00F3320A"/>
    <w:rsid w:val="00F33570"/>
    <w:rsid w:val="00F34A03"/>
    <w:rsid w:val="00F34AE4"/>
    <w:rsid w:val="00F42AEA"/>
    <w:rsid w:val="00F42FC2"/>
    <w:rsid w:val="00F45D12"/>
    <w:rsid w:val="00F46F36"/>
    <w:rsid w:val="00F5131E"/>
    <w:rsid w:val="00F548F0"/>
    <w:rsid w:val="00F63347"/>
    <w:rsid w:val="00F7255C"/>
    <w:rsid w:val="00F730C1"/>
    <w:rsid w:val="00F76AEF"/>
    <w:rsid w:val="00F77132"/>
    <w:rsid w:val="00F77348"/>
    <w:rsid w:val="00F80499"/>
    <w:rsid w:val="00F83154"/>
    <w:rsid w:val="00F91E7F"/>
    <w:rsid w:val="00F94AA8"/>
    <w:rsid w:val="00FA19B3"/>
    <w:rsid w:val="00FA496E"/>
    <w:rsid w:val="00FA5AA3"/>
    <w:rsid w:val="00FA66FD"/>
    <w:rsid w:val="00FA6846"/>
    <w:rsid w:val="00FA7602"/>
    <w:rsid w:val="00FC5390"/>
    <w:rsid w:val="00FC6F57"/>
    <w:rsid w:val="00FD3873"/>
    <w:rsid w:val="00FE5929"/>
    <w:rsid w:val="00FF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CF241FE"/>
  <w15:chartTrackingRefBased/>
  <w15:docId w15:val="{AE8AD6F9-2A4B-4E0C-B64C-0F8F46AA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F63"/>
    <w:rPr>
      <w:rFonts w:ascii="Arial" w:hAnsi="Arial"/>
      <w:sz w:val="22"/>
      <w:szCs w:val="22"/>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1"/>
      </w:numPr>
      <w:spacing w:after="240"/>
    </w:pPr>
  </w:style>
  <w:style w:type="character" w:styleId="PageNumber">
    <w:name w:val="page number"/>
    <w:basedOn w:val="DefaultParagraphFont"/>
    <w:rsid w:val="0062584E"/>
  </w:style>
  <w:style w:type="character" w:customStyle="1" w:styleId="HeaderChar">
    <w:name w:val="Header Char"/>
    <w:link w:val="Header"/>
    <w:uiPriority w:val="99"/>
    <w:locked/>
    <w:rsid w:val="00C27955"/>
    <w:rPr>
      <w:rFonts w:ascii="Arial" w:hAnsi="Arial"/>
      <w:sz w:val="22"/>
      <w:szCs w:val="22"/>
      <w:lang w:val="en-GB" w:eastAsia="en-GB" w:bidi="ar-SA"/>
    </w:rPr>
  </w:style>
  <w:style w:type="table" w:styleId="TableGrid">
    <w:name w:val="Table Grid"/>
    <w:basedOn w:val="TableNormal"/>
    <w:rsid w:val="00C2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7E82"/>
    <w:rPr>
      <w:color w:val="0000FF"/>
      <w:u w:val="single"/>
    </w:rPr>
  </w:style>
  <w:style w:type="paragraph" w:styleId="BalloonText">
    <w:name w:val="Balloon Text"/>
    <w:basedOn w:val="Normal"/>
    <w:link w:val="BalloonTextChar"/>
    <w:rsid w:val="004B3BAA"/>
    <w:rPr>
      <w:rFonts w:ascii="Tahoma" w:hAnsi="Tahoma" w:cs="Tahoma"/>
      <w:sz w:val="16"/>
      <w:szCs w:val="16"/>
    </w:rPr>
  </w:style>
  <w:style w:type="character" w:customStyle="1" w:styleId="BalloonTextChar">
    <w:name w:val="Balloon Text Char"/>
    <w:link w:val="BalloonText"/>
    <w:rsid w:val="004B3BAA"/>
    <w:rPr>
      <w:rFonts w:ascii="Tahoma" w:hAnsi="Tahoma" w:cs="Tahoma"/>
      <w:sz w:val="16"/>
      <w:szCs w:val="16"/>
    </w:rPr>
  </w:style>
  <w:style w:type="paragraph" w:customStyle="1" w:styleId="Default">
    <w:name w:val="Default"/>
    <w:rsid w:val="001F191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CF1F82"/>
    <w:pPr>
      <w:suppressAutoHyphens/>
      <w:spacing w:after="360"/>
    </w:pPr>
    <w:rPr>
      <w:rFonts w:ascii="Times New Roman" w:hAnsi="Times New Roman"/>
      <w:sz w:val="24"/>
      <w:szCs w:val="24"/>
      <w:lang w:eastAsia="ar-SA"/>
    </w:rPr>
  </w:style>
  <w:style w:type="paragraph" w:styleId="ListParagraph">
    <w:name w:val="List Paragraph"/>
    <w:basedOn w:val="Normal"/>
    <w:uiPriority w:val="34"/>
    <w:qFormat/>
    <w:rsid w:val="00DB2816"/>
    <w:pPr>
      <w:spacing w:after="200" w:line="276" w:lineRule="auto"/>
      <w:ind w:left="720"/>
      <w:contextualSpacing/>
    </w:pPr>
    <w:rPr>
      <w:rFonts w:ascii="Times New Roman" w:hAnsi="Times New Roman"/>
      <w:bCs/>
      <w:sz w:val="20"/>
      <w:szCs w:val="20"/>
    </w:rPr>
  </w:style>
  <w:style w:type="character" w:customStyle="1" w:styleId="apple-converted-space">
    <w:name w:val="apple-converted-space"/>
    <w:rsid w:val="00690737"/>
  </w:style>
  <w:style w:type="character" w:styleId="UnresolvedMention">
    <w:name w:val="Unresolved Mention"/>
    <w:uiPriority w:val="99"/>
    <w:semiHidden/>
    <w:unhideWhenUsed/>
    <w:rsid w:val="00365970"/>
    <w:rPr>
      <w:color w:val="808080"/>
      <w:shd w:val="clear" w:color="auto" w:fill="E6E6E6"/>
    </w:rPr>
  </w:style>
  <w:style w:type="character" w:styleId="FollowedHyperlink">
    <w:name w:val="FollowedHyperlink"/>
    <w:rsid w:val="00365970"/>
    <w:rPr>
      <w:color w:val="954F72"/>
      <w:u w:val="single"/>
    </w:rPr>
  </w:style>
  <w:style w:type="character" w:styleId="CommentReference">
    <w:name w:val="annotation reference"/>
    <w:rsid w:val="00294DB4"/>
    <w:rPr>
      <w:sz w:val="16"/>
      <w:szCs w:val="16"/>
    </w:rPr>
  </w:style>
  <w:style w:type="paragraph" w:styleId="CommentText">
    <w:name w:val="annotation text"/>
    <w:basedOn w:val="Normal"/>
    <w:link w:val="CommentTextChar"/>
    <w:rsid w:val="00294DB4"/>
    <w:rPr>
      <w:sz w:val="20"/>
      <w:szCs w:val="20"/>
    </w:rPr>
  </w:style>
  <w:style w:type="character" w:customStyle="1" w:styleId="CommentTextChar">
    <w:name w:val="Comment Text Char"/>
    <w:link w:val="CommentText"/>
    <w:rsid w:val="00294DB4"/>
    <w:rPr>
      <w:rFonts w:ascii="Arial" w:hAnsi="Arial"/>
    </w:rPr>
  </w:style>
  <w:style w:type="paragraph" w:styleId="CommentSubject">
    <w:name w:val="annotation subject"/>
    <w:basedOn w:val="CommentText"/>
    <w:next w:val="CommentText"/>
    <w:link w:val="CommentSubjectChar"/>
    <w:rsid w:val="00294DB4"/>
    <w:rPr>
      <w:b/>
      <w:bCs/>
    </w:rPr>
  </w:style>
  <w:style w:type="character" w:customStyle="1" w:styleId="CommentSubjectChar">
    <w:name w:val="Comment Subject Char"/>
    <w:link w:val="CommentSubject"/>
    <w:rsid w:val="00294DB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54927">
      <w:bodyDiv w:val="1"/>
      <w:marLeft w:val="0"/>
      <w:marRight w:val="0"/>
      <w:marTop w:val="0"/>
      <w:marBottom w:val="0"/>
      <w:divBdr>
        <w:top w:val="none" w:sz="0" w:space="0" w:color="auto"/>
        <w:left w:val="none" w:sz="0" w:space="0" w:color="auto"/>
        <w:bottom w:val="none" w:sz="0" w:space="0" w:color="auto"/>
        <w:right w:val="none" w:sz="0" w:space="0" w:color="auto"/>
      </w:divBdr>
    </w:div>
    <w:div w:id="1387870336">
      <w:bodyDiv w:val="1"/>
      <w:marLeft w:val="0"/>
      <w:marRight w:val="0"/>
      <w:marTop w:val="0"/>
      <w:marBottom w:val="0"/>
      <w:divBdr>
        <w:top w:val="none" w:sz="0" w:space="0" w:color="auto"/>
        <w:left w:val="none" w:sz="0" w:space="0" w:color="auto"/>
        <w:bottom w:val="none" w:sz="0" w:space="0" w:color="auto"/>
        <w:right w:val="none" w:sz="0" w:space="0" w:color="auto"/>
      </w:divBdr>
      <w:divsChild>
        <w:div w:id="1094129641">
          <w:marLeft w:val="0"/>
          <w:marRight w:val="0"/>
          <w:marTop w:val="0"/>
          <w:marBottom w:val="0"/>
          <w:divBdr>
            <w:top w:val="none" w:sz="0" w:space="0" w:color="auto"/>
            <w:left w:val="none" w:sz="0" w:space="0" w:color="auto"/>
            <w:bottom w:val="none" w:sz="0" w:space="0" w:color="auto"/>
            <w:right w:val="none" w:sz="0" w:space="0" w:color="auto"/>
          </w:divBdr>
        </w:div>
      </w:divsChild>
    </w:div>
    <w:div w:id="20023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ttees.parliament.uk/work/7866/safeguarding-vulnerable-claima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ttinghamcity.gov.uk/information-for-residents/health-and-social-care/adult-social-care/adult-safeguarding/safeguarding-adults-revi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castlesafeguarding.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documentManagement>
</p:properties>
</file>

<file path=customXml/itemProps1.xml><?xml version="1.0" encoding="utf-8"?>
<ds:datastoreItem xmlns:ds="http://schemas.openxmlformats.org/officeDocument/2006/customXml" ds:itemID="{60E9C60F-91E2-469F-92C2-2E96596EE71B}">
  <ds:schemaRefs>
    <ds:schemaRef ds:uri="http://schemas.openxmlformats.org/officeDocument/2006/bibliography"/>
  </ds:schemaRefs>
</ds:datastoreItem>
</file>

<file path=customXml/itemProps2.xml><?xml version="1.0" encoding="utf-8"?>
<ds:datastoreItem xmlns:ds="http://schemas.openxmlformats.org/officeDocument/2006/customXml" ds:itemID="{B41B8440-2841-4C84-89CE-92E841D27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C5B92-0E73-4030-9CEB-E2FAEFFDA9DA}">
  <ds:schemaRefs>
    <ds:schemaRef ds:uri="http://schemas.microsoft.com/sharepoint/v3/contenttype/forms"/>
  </ds:schemaRefs>
</ds:datastoreItem>
</file>

<file path=customXml/itemProps4.xml><?xml version="1.0" encoding="utf-8"?>
<ds:datastoreItem xmlns:ds="http://schemas.openxmlformats.org/officeDocument/2006/customXml" ds:itemID="{7A7EF336-D532-4085-85E6-CCB1D5B19F8D}">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e7c93d94-3567-46e4-b78a-3fd117370cb9"/>
    <ds:schemaRef ds:uri="http://www.w3.org/XML/1998/namespace"/>
    <ds:schemaRef ds:uri="http://schemas.microsoft.com/office/infopath/2007/PartnerControls"/>
    <ds:schemaRef ds:uri="cf69afef-99ba-425a-9397-622cb8d9882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Wellbeing and Health Partnership</vt:lpstr>
    </vt:vector>
  </TitlesOfParts>
  <Company>Newcastle City Council</Company>
  <LinksUpToDate>false</LinksUpToDate>
  <CharactersWithSpaces>4010</CharactersWithSpaces>
  <SharedDoc>false</SharedDoc>
  <HLinks>
    <vt:vector size="18" baseType="variant">
      <vt:variant>
        <vt:i4>5308505</vt:i4>
      </vt:variant>
      <vt:variant>
        <vt:i4>6</vt:i4>
      </vt:variant>
      <vt:variant>
        <vt:i4>0</vt:i4>
      </vt:variant>
      <vt:variant>
        <vt:i4>5</vt:i4>
      </vt:variant>
      <vt:variant>
        <vt:lpwstr>https://www.newcastlesafeguarding.org.uk/</vt:lpwstr>
      </vt:variant>
      <vt:variant>
        <vt:lpwstr/>
      </vt:variant>
      <vt:variant>
        <vt:i4>5242967</vt:i4>
      </vt:variant>
      <vt:variant>
        <vt:i4>3</vt:i4>
      </vt:variant>
      <vt:variant>
        <vt:i4>0</vt:i4>
      </vt:variant>
      <vt:variant>
        <vt:i4>5</vt:i4>
      </vt:variant>
      <vt:variant>
        <vt:lpwstr>https://committees.parliament.uk/work/7866/safeguarding-vulnerable-claimants/</vt:lpwstr>
      </vt:variant>
      <vt:variant>
        <vt:lpwstr/>
      </vt:variant>
      <vt:variant>
        <vt:i4>983058</vt:i4>
      </vt:variant>
      <vt:variant>
        <vt:i4>0</vt:i4>
      </vt:variant>
      <vt:variant>
        <vt:i4>0</vt:i4>
      </vt:variant>
      <vt:variant>
        <vt:i4>5</vt:i4>
      </vt:variant>
      <vt:variant>
        <vt:lpwstr>https://www.nottinghamcity.gov.uk/information-for-residents/health-and-social-care/adult-social-care/adult-safeguarding/safeguarding-adults-reviews/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Health Partnership</dc:title>
  <dc:subject/>
  <dc:creator>51727</dc:creator>
  <cp:keywords/>
  <cp:lastModifiedBy>Nixon, Claire</cp:lastModifiedBy>
  <cp:revision>2</cp:revision>
  <cp:lastPrinted>2020-01-09T08:45:00Z</cp:lastPrinted>
  <dcterms:created xsi:type="dcterms:W3CDTF">2025-01-16T10:55:00Z</dcterms:created>
  <dcterms:modified xsi:type="dcterms:W3CDTF">2025-01-16T10:55:00Z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ies>
</file>